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黑体" w:cs="Times New Roman"/>
          <w:sz w:val="28"/>
          <w:szCs w:val="28"/>
        </w:rPr>
      </w:pPr>
    </w:p>
    <w:tbl>
      <w:tblPr>
        <w:tblStyle w:val="7"/>
        <w:tblW w:w="3880"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4" w:type="dxa"/>
          <w:bottom w:w="0" w:type="dxa"/>
          <w:right w:w="14" w:type="dxa"/>
        </w:tblCellMar>
      </w:tblPr>
      <w:tblGrid>
        <w:gridCol w:w="2080"/>
        <w:gridCol w:w="18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4" w:type="dxa"/>
            <w:bottom w:w="0" w:type="dxa"/>
            <w:right w:w="14" w:type="dxa"/>
          </w:tblCellMar>
        </w:tblPrEx>
        <w:trPr>
          <w:cantSplit/>
          <w:trHeight w:val="454" w:hRule="atLeast"/>
          <w:jc w:val="right"/>
        </w:trPr>
        <w:tc>
          <w:tcPr>
            <w:tcW w:w="2080" w:type="dxa"/>
            <w:vAlign w:val="center"/>
          </w:tcPr>
          <w:p>
            <w:pPr>
              <w:snapToGrid w:val="0"/>
              <w:jc w:val="center"/>
              <w:rPr>
                <w:rFonts w:ascii="Times New Roman" w:hAnsi="Times New Roman" w:eastAsia="楷体_GB2312" w:cs="Times New Roman"/>
              </w:rPr>
            </w:pPr>
            <w:r>
              <w:rPr>
                <w:rFonts w:ascii="Times New Roman" w:hAnsi="Times New Roman" w:eastAsia="楷体_GB2312" w:cs="Times New Roman"/>
              </w:rPr>
              <w:t>批准立项年份</w:t>
            </w:r>
          </w:p>
        </w:tc>
        <w:tc>
          <w:tcPr>
            <w:tcW w:w="1800" w:type="dxa"/>
            <w:vAlign w:val="center"/>
          </w:tcPr>
          <w:p>
            <w:pPr>
              <w:snapToGrid w:val="0"/>
              <w:jc w:val="center"/>
              <w:rPr>
                <w:rFonts w:ascii="Times New Roman" w:hAnsi="Times New Roman" w:eastAsia="楷体_GB2312" w:cs="Times New Roman"/>
              </w:rPr>
            </w:pPr>
            <w:r>
              <w:rPr>
                <w:rFonts w:ascii="Times New Roman" w:hAnsi="Times New Roman" w:eastAsia="楷体_GB2312" w:cs="Times New Roman"/>
              </w:rPr>
              <w:t>2012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4" w:type="dxa"/>
            <w:bottom w:w="0" w:type="dxa"/>
            <w:right w:w="14" w:type="dxa"/>
          </w:tblCellMar>
        </w:tblPrEx>
        <w:trPr>
          <w:cantSplit/>
          <w:trHeight w:val="454" w:hRule="atLeast"/>
          <w:jc w:val="right"/>
        </w:trPr>
        <w:tc>
          <w:tcPr>
            <w:tcW w:w="2080" w:type="dxa"/>
            <w:vAlign w:val="center"/>
          </w:tcPr>
          <w:p>
            <w:pPr>
              <w:snapToGrid w:val="0"/>
              <w:jc w:val="center"/>
              <w:rPr>
                <w:rFonts w:ascii="Times New Roman" w:hAnsi="Times New Roman" w:eastAsia="楷体_GB2312" w:cs="Times New Roman"/>
              </w:rPr>
            </w:pPr>
            <w:r>
              <w:rPr>
                <w:rFonts w:ascii="Times New Roman" w:hAnsi="Times New Roman" w:eastAsia="楷体_GB2312" w:cs="Times New Roman"/>
              </w:rPr>
              <w:t>通过验收年份</w:t>
            </w:r>
          </w:p>
        </w:tc>
        <w:tc>
          <w:tcPr>
            <w:tcW w:w="1800" w:type="dxa"/>
            <w:vAlign w:val="center"/>
          </w:tcPr>
          <w:p>
            <w:pPr>
              <w:snapToGrid w:val="0"/>
              <w:jc w:val="center"/>
              <w:rPr>
                <w:rFonts w:ascii="Times New Roman" w:hAnsi="Times New Roman" w:eastAsia="楷体_GB2312" w:cs="Times New Roman"/>
              </w:rPr>
            </w:pPr>
          </w:p>
        </w:tc>
      </w:tr>
    </w:tbl>
    <w:p>
      <w:pPr>
        <w:rPr>
          <w:rFonts w:ascii="Times New Roman" w:hAnsi="Times New Roman" w:eastAsia="楷体_GB2312" w:cs="Times New Roman"/>
          <w:sz w:val="28"/>
          <w:szCs w:val="28"/>
        </w:rPr>
      </w:pPr>
    </w:p>
    <w:p>
      <w:pPr>
        <w:rPr>
          <w:rFonts w:ascii="Times New Roman" w:hAnsi="Times New Roman" w:eastAsia="楷体_GB2312" w:cs="Times New Roman"/>
          <w:sz w:val="28"/>
          <w:szCs w:val="28"/>
        </w:rPr>
      </w:pPr>
    </w:p>
    <w:p>
      <w:pPr>
        <w:rPr>
          <w:rFonts w:ascii="Times New Roman" w:hAnsi="Times New Roman" w:eastAsia="楷体_GB2312" w:cs="Times New Roman"/>
          <w:sz w:val="28"/>
          <w:szCs w:val="28"/>
        </w:rPr>
      </w:pPr>
    </w:p>
    <w:p>
      <w:pPr>
        <w:jc w:val="center"/>
        <w:rPr>
          <w:rFonts w:ascii="Times New Roman" w:hAnsi="Times New Roman" w:eastAsia="楷体_GB2312" w:cs="Times New Roman"/>
          <w:sz w:val="28"/>
          <w:szCs w:val="28"/>
        </w:rPr>
      </w:pPr>
      <w:r>
        <w:rPr>
          <w:rFonts w:ascii="Times New Roman" w:hAnsi="Times New Roman" w:eastAsia="黑体" w:cs="Times New Roman"/>
          <w:b/>
          <w:bCs/>
          <w:sz w:val="44"/>
          <w:szCs w:val="44"/>
        </w:rPr>
        <w:t>国家级实验教学示范中心年度报告</w:t>
      </w:r>
    </w:p>
    <w:p>
      <w:pPr>
        <w:jc w:val="center"/>
        <w:rPr>
          <w:rFonts w:ascii="Times New Roman" w:hAnsi="Times New Roman" w:eastAsia="楷体_GB2312" w:cs="Times New Roman"/>
          <w:sz w:val="28"/>
          <w:szCs w:val="28"/>
        </w:rPr>
      </w:pPr>
      <w:r>
        <w:rPr>
          <w:rFonts w:ascii="Times New Roman" w:hAnsi="Times New Roman" w:eastAsia="楷体_GB2312" w:cs="Times New Roman"/>
          <w:sz w:val="28"/>
          <w:szCs w:val="28"/>
        </w:rPr>
        <w:t>（2019 年1月——2019年12月）</w:t>
      </w:r>
    </w:p>
    <w:p>
      <w:pPr>
        <w:rPr>
          <w:rFonts w:ascii="Times New Roman" w:hAnsi="Times New Roman" w:eastAsia="楷体_GB2312" w:cs="Times New Roman"/>
          <w:sz w:val="28"/>
          <w:szCs w:val="28"/>
        </w:rPr>
      </w:pPr>
    </w:p>
    <w:p>
      <w:pPr>
        <w:rPr>
          <w:rFonts w:ascii="Times New Roman" w:hAnsi="Times New Roman" w:eastAsia="楷体_GB2312" w:cs="Times New Roman"/>
          <w:sz w:val="28"/>
          <w:szCs w:val="28"/>
        </w:rPr>
      </w:pPr>
    </w:p>
    <w:p>
      <w:pPr>
        <w:rPr>
          <w:rFonts w:ascii="Times New Roman" w:hAnsi="Times New Roman" w:eastAsia="楷体_GB2312" w:cs="Times New Roman"/>
          <w:b/>
          <w:bCs/>
          <w:sz w:val="28"/>
          <w:szCs w:val="28"/>
        </w:rPr>
      </w:pPr>
    </w:p>
    <w:p>
      <w:pPr>
        <w:spacing w:before="120" w:after="120" w:line="440" w:lineRule="exact"/>
        <w:rPr>
          <w:rFonts w:ascii="Times New Roman" w:hAnsi="Times New Roman" w:eastAsia="楷体_GB2312" w:cs="Times New Roman"/>
          <w:b/>
          <w:bCs/>
          <w:sz w:val="28"/>
          <w:szCs w:val="28"/>
        </w:rPr>
      </w:pPr>
      <w:r>
        <w:rPr>
          <w:rFonts w:ascii="Times New Roman" w:hAnsi="Times New Roman" w:eastAsia="楷体_GB2312" w:cs="Times New Roman"/>
          <w:b/>
          <w:bCs/>
          <w:sz w:val="28"/>
          <w:szCs w:val="28"/>
        </w:rPr>
        <w:t>实验教学中心名称：化学创新国家级实验教学示范中心（兰州大学）</w:t>
      </w:r>
    </w:p>
    <w:p>
      <w:pPr>
        <w:spacing w:before="120" w:after="120" w:line="440" w:lineRule="exact"/>
        <w:rPr>
          <w:rFonts w:ascii="Times New Roman" w:hAnsi="Times New Roman" w:eastAsia="楷体_GB2312" w:cs="Times New Roman"/>
          <w:b/>
          <w:bCs/>
          <w:sz w:val="28"/>
          <w:szCs w:val="28"/>
        </w:rPr>
      </w:pPr>
      <w:r>
        <w:rPr>
          <w:rFonts w:ascii="Times New Roman" w:hAnsi="Times New Roman" w:eastAsia="楷体_GB2312" w:cs="Times New Roman"/>
          <w:b/>
          <w:bCs/>
          <w:sz w:val="28"/>
          <w:szCs w:val="28"/>
        </w:rPr>
        <w:t>实验教学中心主任：梁永民</w:t>
      </w:r>
    </w:p>
    <w:p>
      <w:pPr>
        <w:spacing w:before="120" w:after="120" w:line="440" w:lineRule="exact"/>
        <w:rPr>
          <w:rFonts w:ascii="Times New Roman" w:hAnsi="Times New Roman" w:eastAsia="楷体_GB2312" w:cs="Times New Roman"/>
          <w:b/>
          <w:bCs/>
          <w:sz w:val="28"/>
          <w:szCs w:val="28"/>
        </w:rPr>
      </w:pPr>
      <w:r>
        <w:rPr>
          <w:rFonts w:ascii="Times New Roman" w:hAnsi="Times New Roman" w:eastAsia="楷体_GB2312" w:cs="Times New Roman"/>
          <w:b/>
          <w:bCs/>
          <w:sz w:val="28"/>
          <w:szCs w:val="28"/>
        </w:rPr>
        <w:t>实验教学中心联系人/联系电话：沈永雯 13919049598</w:t>
      </w:r>
    </w:p>
    <w:p>
      <w:pPr>
        <w:spacing w:before="120" w:after="120" w:line="440" w:lineRule="exact"/>
        <w:rPr>
          <w:rFonts w:ascii="Times New Roman" w:hAnsi="Times New Roman" w:eastAsia="楷体_GB2312" w:cs="Times New Roman"/>
          <w:b/>
          <w:bCs/>
          <w:sz w:val="28"/>
          <w:szCs w:val="28"/>
        </w:rPr>
      </w:pPr>
      <w:r>
        <w:rPr>
          <w:rFonts w:ascii="Times New Roman" w:hAnsi="Times New Roman" w:eastAsia="楷体_GB2312" w:cs="Times New Roman"/>
          <w:b/>
          <w:bCs/>
          <w:sz w:val="28"/>
          <w:szCs w:val="28"/>
        </w:rPr>
        <w:t>实验教学中心联系人电子邮箱：sywlxy@lzu.edu.cn</w:t>
      </w:r>
    </w:p>
    <w:p>
      <w:pPr>
        <w:spacing w:before="120" w:after="120" w:line="440" w:lineRule="exact"/>
        <w:rPr>
          <w:rFonts w:ascii="Times New Roman" w:hAnsi="Times New Roman" w:eastAsia="楷体_GB2312" w:cs="Times New Roman"/>
          <w:b/>
          <w:bCs/>
          <w:sz w:val="28"/>
          <w:szCs w:val="28"/>
        </w:rPr>
      </w:pPr>
      <w:r>
        <w:rPr>
          <w:rFonts w:ascii="Times New Roman" w:hAnsi="Times New Roman" w:eastAsia="楷体_GB2312" w:cs="Times New Roman"/>
          <w:b/>
          <w:bCs/>
          <w:sz w:val="28"/>
          <w:szCs w:val="28"/>
        </w:rPr>
        <w:t>所在学校名称：兰州大学</w:t>
      </w:r>
    </w:p>
    <w:p>
      <w:pPr>
        <w:spacing w:before="120" w:after="120" w:line="440" w:lineRule="exact"/>
        <w:rPr>
          <w:rFonts w:ascii="Times New Roman" w:hAnsi="Times New Roman" w:eastAsia="楷体_GB2312" w:cs="Times New Roman"/>
          <w:b/>
          <w:bCs/>
          <w:sz w:val="28"/>
          <w:szCs w:val="28"/>
        </w:rPr>
      </w:pPr>
      <w:r>
        <w:rPr>
          <w:rFonts w:ascii="Times New Roman" w:hAnsi="Times New Roman" w:eastAsia="楷体_GB2312" w:cs="Times New Roman"/>
          <w:b/>
          <w:bCs/>
          <w:sz w:val="28"/>
          <w:szCs w:val="28"/>
        </w:rPr>
        <w:t>所在学校联系人/联系电话：马旭炅 0931-8914385</w:t>
      </w:r>
    </w:p>
    <w:p>
      <w:pPr>
        <w:spacing w:before="120" w:after="120" w:line="440" w:lineRule="exact"/>
        <w:rPr>
          <w:rFonts w:ascii="Times New Roman" w:hAnsi="Times New Roman" w:eastAsia="楷体_GB2312" w:cs="Times New Roman"/>
          <w:b/>
          <w:bCs/>
          <w:sz w:val="28"/>
          <w:szCs w:val="28"/>
        </w:rPr>
      </w:pPr>
    </w:p>
    <w:p>
      <w:pPr>
        <w:jc w:val="center"/>
        <w:rPr>
          <w:rFonts w:ascii="Times New Roman" w:hAnsi="Times New Roman" w:eastAsia="楷体_GB2312" w:cs="Times New Roman"/>
          <w:sz w:val="28"/>
          <w:szCs w:val="28"/>
        </w:rPr>
      </w:pPr>
    </w:p>
    <w:p>
      <w:pPr>
        <w:jc w:val="center"/>
        <w:rPr>
          <w:rFonts w:ascii="Times New Roman" w:hAnsi="Times New Roman" w:eastAsia="楷体_GB2312" w:cs="Times New Roman"/>
          <w:sz w:val="28"/>
          <w:szCs w:val="28"/>
        </w:rPr>
      </w:pPr>
    </w:p>
    <w:p>
      <w:pPr>
        <w:jc w:val="center"/>
        <w:rPr>
          <w:rFonts w:ascii="Times New Roman" w:hAnsi="Times New Roman" w:eastAsia="楷体_GB2312" w:cs="Times New Roman"/>
          <w:sz w:val="28"/>
          <w:szCs w:val="28"/>
        </w:rPr>
      </w:pPr>
    </w:p>
    <w:p>
      <w:pPr>
        <w:jc w:val="center"/>
        <w:rPr>
          <w:rFonts w:ascii="Times New Roman" w:hAnsi="Times New Roman" w:eastAsia="楷体_GB2312" w:cs="Times New Roman"/>
          <w:sz w:val="28"/>
          <w:szCs w:val="28"/>
        </w:rPr>
      </w:pPr>
      <w:r>
        <w:rPr>
          <w:rFonts w:ascii="Times New Roman" w:hAnsi="Times New Roman" w:eastAsia="楷体_GB2312" w:cs="Times New Roman"/>
          <w:sz w:val="28"/>
          <w:szCs w:val="28"/>
        </w:rPr>
        <w:t>2019年12 月31 日 填报</w:t>
      </w:r>
    </w:p>
    <w:p>
      <w:pPr>
        <w:ind w:right="-90"/>
        <w:jc w:val="center"/>
        <w:rPr>
          <w:rFonts w:ascii="Times New Roman" w:hAnsi="Times New Roman" w:eastAsia="仿宋_GB2312" w:cs="Times New Roman"/>
          <w:sz w:val="28"/>
          <w:szCs w:val="28"/>
        </w:rPr>
      </w:pPr>
    </w:p>
    <w:p>
      <w:pPr>
        <w:ind w:right="-90"/>
        <w:jc w:val="center"/>
        <w:rPr>
          <w:rFonts w:ascii="Times New Roman" w:hAnsi="Times New Roman" w:eastAsia="黑体" w:cs="Times New Roman"/>
          <w:sz w:val="32"/>
          <w:szCs w:val="32"/>
        </w:rPr>
        <w:sectPr>
          <w:headerReference r:id="rId3" w:type="default"/>
          <w:pgSz w:w="11906" w:h="16838"/>
          <w:pgMar w:top="1440" w:right="1800" w:bottom="1440" w:left="1800" w:header="851" w:footer="992" w:gutter="0"/>
          <w:cols w:space="425" w:num="1"/>
          <w:docGrid w:type="lines" w:linePitch="312" w:charSpace="0"/>
        </w:sectPr>
      </w:pPr>
    </w:p>
    <w:p>
      <w:pPr>
        <w:ind w:right="-90"/>
        <w:jc w:val="center"/>
        <w:rPr>
          <w:rFonts w:ascii="Times New Roman" w:hAnsi="Times New Roman" w:eastAsia="黑体" w:cs="Times New Roman"/>
          <w:sz w:val="32"/>
          <w:szCs w:val="32"/>
        </w:rPr>
      </w:pPr>
      <w:r>
        <w:rPr>
          <w:rFonts w:ascii="Times New Roman" w:hAnsi="Times New Roman" w:eastAsia="黑体" w:cs="Times New Roman"/>
          <w:sz w:val="32"/>
          <w:szCs w:val="32"/>
        </w:rPr>
        <w:t>第一部分  年度报告编写提纲（限5000字以内）</w:t>
      </w:r>
    </w:p>
    <w:p>
      <w:pPr>
        <w:ind w:right="-90"/>
        <w:jc w:val="center"/>
        <w:rPr>
          <w:rFonts w:ascii="Times New Roman" w:hAnsi="Times New Roman" w:eastAsia="仿宋_GB2312" w:cs="Times New Roman"/>
          <w:sz w:val="28"/>
          <w:szCs w:val="28"/>
        </w:rPr>
      </w:pPr>
    </w:p>
    <w:p>
      <w:pPr>
        <w:ind w:firstLine="560" w:firstLineChars="200"/>
        <w:rPr>
          <w:rFonts w:ascii="Times New Roman" w:hAnsi="Times New Roman" w:eastAsia="黑体" w:cs="Times New Roman"/>
          <w:sz w:val="28"/>
          <w:szCs w:val="28"/>
        </w:rPr>
      </w:pPr>
      <w:r>
        <w:rPr>
          <w:rFonts w:ascii="Times New Roman" w:hAnsi="Times New Roman" w:eastAsia="黑体" w:cs="Times New Roman"/>
          <w:sz w:val="28"/>
          <w:szCs w:val="28"/>
        </w:rPr>
        <w:t>一、人才培养工作和成效</w:t>
      </w:r>
    </w:p>
    <w:p>
      <w:pPr>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（一）人才培养基本情况</w:t>
      </w:r>
    </w:p>
    <w:p>
      <w:pPr>
        <w:autoSpaceDE w:val="0"/>
        <w:autoSpaceDN w:val="0"/>
        <w:adjustRightInd w:val="0"/>
        <w:spacing w:line="480" w:lineRule="exact"/>
        <w:ind w:firstLine="560" w:firstLineChars="200"/>
        <w:rPr>
          <w:rFonts w:ascii="Times New Roman" w:hAnsi="Times New Roman" w:eastAsia="楷体" w:cs="Times New Roman"/>
          <w:sz w:val="28"/>
          <w:szCs w:val="28"/>
        </w:rPr>
      </w:pPr>
      <w:r>
        <w:rPr>
          <w:rFonts w:hint="eastAsia" w:ascii="Times New Roman" w:hAnsi="Times New Roman" w:eastAsia="楷体" w:cs="Times New Roman"/>
          <w:sz w:val="28"/>
          <w:szCs w:val="28"/>
        </w:rPr>
        <w:t>兰州大学化</w:t>
      </w:r>
      <w:r>
        <w:rPr>
          <w:rFonts w:ascii="Times New Roman" w:hAnsi="Times New Roman" w:eastAsia="楷体" w:cs="Times New Roman"/>
          <w:sz w:val="28"/>
          <w:szCs w:val="28"/>
        </w:rPr>
        <w:t>学学科历经70余年的</w:t>
      </w:r>
      <w:r>
        <w:rPr>
          <w:rFonts w:hint="eastAsia" w:ascii="Times New Roman" w:hAnsi="Times New Roman" w:eastAsia="楷体" w:cs="Times New Roman"/>
          <w:sz w:val="28"/>
          <w:szCs w:val="28"/>
        </w:rPr>
        <w:t>建设和发展</w:t>
      </w:r>
      <w:r>
        <w:rPr>
          <w:rFonts w:ascii="Times New Roman" w:hAnsi="Times New Roman" w:eastAsia="楷体" w:cs="Times New Roman"/>
          <w:sz w:val="28"/>
          <w:szCs w:val="28"/>
        </w:rPr>
        <w:t>，</w:t>
      </w:r>
      <w:r>
        <w:rPr>
          <w:rFonts w:hint="eastAsia" w:ascii="Times New Roman" w:hAnsi="Times New Roman" w:eastAsia="楷体" w:cs="Times New Roman"/>
          <w:sz w:val="28"/>
          <w:szCs w:val="28"/>
        </w:rPr>
        <w:t>人才培养成效显著，</w:t>
      </w:r>
      <w:r>
        <w:rPr>
          <w:rFonts w:ascii="Times New Roman" w:hAnsi="Times New Roman" w:eastAsia="楷体" w:cs="Times New Roman"/>
          <w:sz w:val="28"/>
          <w:szCs w:val="28"/>
        </w:rPr>
        <w:t>培养了包括</w:t>
      </w:r>
      <w:r>
        <w:rPr>
          <w:rFonts w:hint="eastAsia" w:ascii="Times New Roman" w:hAnsi="Times New Roman" w:eastAsia="楷体" w:cs="Times New Roman"/>
          <w:sz w:val="28"/>
          <w:szCs w:val="28"/>
        </w:rPr>
        <w:t>8</w:t>
      </w:r>
      <w:r>
        <w:rPr>
          <w:rFonts w:ascii="Times New Roman" w:hAnsi="Times New Roman" w:eastAsia="楷体" w:cs="Times New Roman"/>
          <w:sz w:val="28"/>
          <w:szCs w:val="28"/>
        </w:rPr>
        <w:t>名院士</w:t>
      </w:r>
      <w:r>
        <w:rPr>
          <w:rFonts w:hint="eastAsia" w:ascii="Times New Roman" w:hAnsi="Times New Roman" w:eastAsia="楷体" w:cs="Times New Roman"/>
          <w:sz w:val="28"/>
          <w:szCs w:val="28"/>
        </w:rPr>
        <w:t>、4</w:t>
      </w:r>
      <w:r>
        <w:rPr>
          <w:rFonts w:ascii="Times New Roman" w:hAnsi="Times New Roman" w:eastAsia="楷体" w:cs="Times New Roman"/>
          <w:sz w:val="28"/>
          <w:szCs w:val="28"/>
        </w:rPr>
        <w:t>5名杰出青年基金获得者、</w:t>
      </w:r>
      <w:r>
        <w:rPr>
          <w:rFonts w:hint="eastAsia" w:ascii="Times New Roman" w:hAnsi="Times New Roman" w:eastAsia="楷体" w:cs="Times New Roman"/>
          <w:sz w:val="28"/>
          <w:szCs w:val="28"/>
        </w:rPr>
        <w:t>1</w:t>
      </w:r>
      <w:r>
        <w:rPr>
          <w:rFonts w:ascii="Times New Roman" w:hAnsi="Times New Roman" w:eastAsia="楷体" w:cs="Times New Roman"/>
          <w:sz w:val="28"/>
          <w:szCs w:val="28"/>
        </w:rPr>
        <w:t>5</w:t>
      </w:r>
      <w:r>
        <w:rPr>
          <w:rFonts w:hint="eastAsia" w:ascii="Times New Roman" w:hAnsi="Times New Roman" w:eastAsia="楷体" w:cs="Times New Roman"/>
          <w:sz w:val="28"/>
          <w:szCs w:val="28"/>
        </w:rPr>
        <w:t>名</w:t>
      </w:r>
      <w:r>
        <w:rPr>
          <w:rFonts w:ascii="Times New Roman" w:hAnsi="Times New Roman" w:eastAsia="楷体" w:cs="Times New Roman"/>
          <w:sz w:val="28"/>
          <w:szCs w:val="28"/>
        </w:rPr>
        <w:t>教育部</w:t>
      </w:r>
      <w:r>
        <w:rPr>
          <w:rFonts w:hint="eastAsia" w:ascii="Times New Roman" w:hAnsi="Times New Roman" w:eastAsia="楷体" w:cs="Times New Roman"/>
          <w:sz w:val="28"/>
          <w:szCs w:val="28"/>
        </w:rPr>
        <w:t>“</w:t>
      </w:r>
      <w:r>
        <w:rPr>
          <w:rFonts w:ascii="Times New Roman" w:hAnsi="Times New Roman" w:eastAsia="楷体" w:cs="Times New Roman"/>
          <w:sz w:val="28"/>
          <w:szCs w:val="28"/>
        </w:rPr>
        <w:t>长江学者特聘教授</w:t>
      </w:r>
      <w:r>
        <w:rPr>
          <w:rFonts w:hint="eastAsia" w:ascii="Times New Roman" w:hAnsi="Times New Roman" w:eastAsia="楷体" w:cs="Times New Roman"/>
          <w:sz w:val="28"/>
          <w:szCs w:val="28"/>
        </w:rPr>
        <w:t>”等</w:t>
      </w:r>
      <w:r>
        <w:rPr>
          <w:rFonts w:ascii="Times New Roman" w:hAnsi="Times New Roman" w:eastAsia="楷体" w:cs="Times New Roman"/>
          <w:sz w:val="28"/>
          <w:szCs w:val="28"/>
        </w:rPr>
        <w:t>在内的大批优秀人才，为国家尤其是中西部地区的化学</w:t>
      </w:r>
      <w:r>
        <w:rPr>
          <w:rFonts w:hint="eastAsia" w:ascii="Times New Roman" w:hAnsi="Times New Roman" w:eastAsia="楷体" w:cs="Times New Roman"/>
          <w:sz w:val="28"/>
          <w:szCs w:val="28"/>
        </w:rPr>
        <w:t>基础</w:t>
      </w:r>
      <w:r>
        <w:rPr>
          <w:rFonts w:ascii="Times New Roman" w:hAnsi="Times New Roman" w:eastAsia="楷体" w:cs="Times New Roman"/>
          <w:sz w:val="28"/>
          <w:szCs w:val="28"/>
        </w:rPr>
        <w:t>研究和产业发展</w:t>
      </w:r>
      <w:r>
        <w:rPr>
          <w:rFonts w:hint="eastAsia" w:ascii="Times New Roman" w:hAnsi="Times New Roman" w:eastAsia="楷体" w:cs="Times New Roman"/>
          <w:sz w:val="28"/>
          <w:szCs w:val="28"/>
        </w:rPr>
        <w:t>做出了巨大贡献。之所以能够取得这些突出成绩，坚实的本科和研究生人才培养是其重要保证之一。“双一流”建设对人才培养提出了更高的目标—培养具有历史使命感和社会责任心，富有创新精神和实践能力的创新型人才，加强创新创业教育，推进个性化培养，全面提升学生的综合素质、国际视野、科学精神和创新能力。因此，进行人才培养体</w:t>
      </w:r>
      <w:r>
        <w:rPr>
          <w:rFonts w:ascii="Times New Roman" w:hAnsi="Times New Roman" w:eastAsia="楷体" w:cs="Times New Roman"/>
          <w:sz w:val="28"/>
          <w:szCs w:val="28"/>
        </w:rPr>
        <w:t>系改革，</w:t>
      </w:r>
      <w:r>
        <w:rPr>
          <w:rFonts w:hint="eastAsia" w:ascii="Times New Roman" w:hAnsi="Times New Roman" w:eastAsia="楷体" w:cs="Times New Roman"/>
          <w:sz w:val="28"/>
          <w:szCs w:val="28"/>
        </w:rPr>
        <w:t>完善实践教学环节和实践基地建设，</w:t>
      </w:r>
      <w:r>
        <w:rPr>
          <w:rFonts w:ascii="Times New Roman" w:hAnsi="Times New Roman" w:eastAsia="楷体" w:cs="Times New Roman"/>
          <w:sz w:val="28"/>
          <w:szCs w:val="28"/>
        </w:rPr>
        <w:t>着力进行创新创业平台建设，</w:t>
      </w:r>
      <w:r>
        <w:rPr>
          <w:rFonts w:hint="eastAsia" w:ascii="Times New Roman" w:hAnsi="Times New Roman" w:eastAsia="楷体" w:cs="Times New Roman"/>
          <w:sz w:val="28"/>
          <w:szCs w:val="28"/>
        </w:rPr>
        <w:t>加快化学创新人才培养的思想创新、理念创新和模式创新迫在眉睫。</w:t>
      </w:r>
    </w:p>
    <w:p>
      <w:pPr>
        <w:autoSpaceDE w:val="0"/>
        <w:autoSpaceDN w:val="0"/>
        <w:adjustRightInd w:val="0"/>
        <w:spacing w:line="480" w:lineRule="exact"/>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化学创新国家级实验教学示范中心</w:t>
      </w:r>
      <w:r>
        <w:rPr>
          <w:rFonts w:hint="eastAsia" w:ascii="Times New Roman" w:hAnsi="Times New Roman" w:eastAsia="楷体" w:cs="Times New Roman"/>
          <w:sz w:val="28"/>
          <w:szCs w:val="28"/>
        </w:rPr>
        <w:t>（兰州大学）</w:t>
      </w:r>
      <w:r>
        <w:rPr>
          <w:rFonts w:ascii="Times New Roman" w:hAnsi="Times New Roman" w:eastAsia="楷体" w:cs="Times New Roman"/>
          <w:sz w:val="28"/>
          <w:szCs w:val="28"/>
        </w:rPr>
        <w:t>以提高人才培养质量、培养创新创业型人才为目的，依托</w:t>
      </w:r>
      <w:r>
        <w:rPr>
          <w:rFonts w:ascii="Times New Roman" w:hAnsi="Times New Roman" w:eastAsia="楷体" w:cs="Times New Roman"/>
          <w:kern w:val="0"/>
          <w:sz w:val="28"/>
          <w:szCs w:val="28"/>
        </w:rPr>
        <w:t>功能有机分子化学国家重点实验室、化学化工学院</w:t>
      </w:r>
      <w:r>
        <w:rPr>
          <w:rFonts w:hint="eastAsia" w:ascii="Times New Roman" w:hAnsi="Times New Roman" w:eastAsia="楷体" w:cs="Times New Roman"/>
          <w:kern w:val="0"/>
          <w:sz w:val="28"/>
          <w:szCs w:val="28"/>
        </w:rPr>
        <w:t>的</w:t>
      </w:r>
      <w:r>
        <w:rPr>
          <w:rFonts w:ascii="Times New Roman" w:hAnsi="Times New Roman" w:eastAsia="楷体" w:cs="Times New Roman"/>
          <w:kern w:val="0"/>
          <w:sz w:val="28"/>
          <w:szCs w:val="28"/>
        </w:rPr>
        <w:t>科研优势，</w:t>
      </w:r>
      <w:r>
        <w:rPr>
          <w:rFonts w:hint="eastAsia" w:ascii="Times New Roman" w:hAnsi="Times New Roman" w:eastAsia="楷体" w:cs="Times New Roman"/>
          <w:kern w:val="0"/>
          <w:sz w:val="28"/>
          <w:szCs w:val="28"/>
        </w:rPr>
        <w:t>构</w:t>
      </w:r>
      <w:r>
        <w:rPr>
          <w:rFonts w:ascii="Times New Roman" w:hAnsi="Times New Roman" w:eastAsia="楷体" w:cs="Times New Roman"/>
          <w:kern w:val="0"/>
          <w:sz w:val="28"/>
          <w:szCs w:val="28"/>
        </w:rPr>
        <w:t>建科研创新训练平台，进行科研创新实践，以科研促进教学。</w:t>
      </w:r>
      <w:r>
        <w:rPr>
          <w:rFonts w:hint="eastAsia" w:ascii="Times New Roman" w:hAnsi="Times New Roman" w:eastAsia="楷体" w:cs="Times New Roman"/>
          <w:kern w:val="0"/>
          <w:sz w:val="28"/>
          <w:szCs w:val="28"/>
        </w:rPr>
        <w:t>依托</w:t>
      </w:r>
      <w:r>
        <w:rPr>
          <w:rFonts w:ascii="Times New Roman" w:hAnsi="Times New Roman" w:eastAsia="楷体" w:cs="Times New Roman"/>
          <w:kern w:val="0"/>
          <w:sz w:val="28"/>
          <w:szCs w:val="28"/>
        </w:rPr>
        <w:t>兰州大学白银产业技术研究院、兰州大学淮安高新技术研究院等校企合作前沿</w:t>
      </w:r>
      <w:r>
        <w:rPr>
          <w:rFonts w:hint="eastAsia" w:ascii="Times New Roman" w:hAnsi="Times New Roman" w:eastAsia="楷体" w:cs="Times New Roman"/>
          <w:kern w:val="0"/>
          <w:sz w:val="28"/>
          <w:szCs w:val="28"/>
        </w:rPr>
        <w:t>构</w:t>
      </w:r>
      <w:r>
        <w:rPr>
          <w:rFonts w:ascii="Times New Roman" w:hAnsi="Times New Roman" w:eastAsia="楷体" w:cs="Times New Roman"/>
          <w:kern w:val="0"/>
          <w:sz w:val="28"/>
          <w:szCs w:val="28"/>
        </w:rPr>
        <w:t>建就业创业训练平台，进行就业创业实践，校企协同育人。</w:t>
      </w:r>
      <w:r>
        <w:rPr>
          <w:rFonts w:ascii="Times New Roman" w:hAnsi="Times New Roman" w:eastAsia="楷体" w:cs="Times New Roman"/>
          <w:color w:val="000000"/>
          <w:sz w:val="28"/>
          <w:szCs w:val="28"/>
        </w:rPr>
        <w:t>学生在化学国家级实验教学示范中心平台完成基础化学实验Ⅰ、基础化学实验Ⅱ、综合化学实验课程，在</w:t>
      </w:r>
      <w:r>
        <w:rPr>
          <w:rFonts w:ascii="Times New Roman" w:hAnsi="Times New Roman" w:eastAsia="楷体" w:cs="Times New Roman"/>
          <w:sz w:val="28"/>
          <w:szCs w:val="28"/>
        </w:rPr>
        <w:t>化学创新国家级实验教学示范中心平台开展</w:t>
      </w:r>
      <w:r>
        <w:rPr>
          <w:rFonts w:ascii="Times New Roman" w:hAnsi="Times New Roman" w:eastAsia="楷体" w:cs="Times New Roman"/>
          <w:kern w:val="0"/>
          <w:sz w:val="28"/>
          <w:szCs w:val="28"/>
        </w:rPr>
        <w:t>科研创新训练（2学分</w:t>
      </w:r>
      <w:r>
        <w:rPr>
          <w:rFonts w:hint="eastAsia" w:ascii="Times New Roman" w:hAnsi="Times New Roman" w:eastAsia="楷体" w:cs="Times New Roman"/>
          <w:kern w:val="0"/>
          <w:sz w:val="28"/>
          <w:szCs w:val="28"/>
        </w:rPr>
        <w:t>，</w:t>
      </w:r>
      <w:r>
        <w:rPr>
          <w:rFonts w:ascii="Times New Roman" w:hAnsi="Times New Roman" w:eastAsia="楷体" w:cs="Times New Roman"/>
          <w:kern w:val="0"/>
          <w:sz w:val="28"/>
          <w:szCs w:val="28"/>
        </w:rPr>
        <w:t>必修）和就业创业训练。</w:t>
      </w:r>
      <w:r>
        <w:rPr>
          <w:rFonts w:ascii="Times New Roman" w:hAnsi="Times New Roman" w:eastAsia="楷体" w:cs="Times New Roman"/>
          <w:sz w:val="28"/>
          <w:szCs w:val="28"/>
        </w:rPr>
        <w:t>此外，化学化工学院从2013年</w:t>
      </w:r>
      <w:r>
        <w:rPr>
          <w:rFonts w:hint="eastAsia" w:ascii="Times New Roman" w:hAnsi="Times New Roman" w:eastAsia="楷体" w:cs="Times New Roman"/>
          <w:sz w:val="28"/>
          <w:szCs w:val="28"/>
        </w:rPr>
        <w:t>全面</w:t>
      </w:r>
      <w:r>
        <w:rPr>
          <w:rFonts w:ascii="Times New Roman" w:hAnsi="Times New Roman" w:eastAsia="楷体" w:cs="Times New Roman"/>
          <w:sz w:val="28"/>
          <w:szCs w:val="28"/>
        </w:rPr>
        <w:t>实施本科生导师制，导师以“学业引导、科研指导、</w:t>
      </w:r>
      <w:r>
        <w:rPr>
          <w:rFonts w:ascii="Times New Roman" w:hAnsi="Times New Roman" w:eastAsia="楷体" w:cs="Times New Roman"/>
          <w:color w:val="000000"/>
          <w:sz w:val="28"/>
          <w:szCs w:val="28"/>
        </w:rPr>
        <w:t>生涯辅导”为核心内</w:t>
      </w:r>
      <w:r>
        <w:rPr>
          <w:rFonts w:hint="eastAsia" w:ascii="Times New Roman" w:hAnsi="Times New Roman" w:eastAsia="楷体" w:cs="Times New Roman"/>
          <w:color w:val="000000"/>
          <w:sz w:val="28"/>
          <w:szCs w:val="28"/>
        </w:rPr>
        <w:t>容，与本科生建立起相对稳定的导学关系，全程参与育人活动。通过指导本科生开展科学研究，培养学生良好的科学素养、创新意识和初步的研究能力，使之成为全面发展的创新型人才。</w:t>
      </w:r>
    </w:p>
    <w:p>
      <w:pPr>
        <w:spacing w:line="480" w:lineRule="exact"/>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2019年</w:t>
      </w:r>
      <w:r>
        <w:rPr>
          <w:rFonts w:hint="eastAsia" w:ascii="Times New Roman" w:hAnsi="Times New Roman" w:eastAsia="楷体" w:cs="Times New Roman"/>
          <w:sz w:val="28"/>
          <w:szCs w:val="28"/>
        </w:rPr>
        <w:t>，化学院和萃英学院化学专业本科生</w:t>
      </w:r>
      <w:r>
        <w:rPr>
          <w:rFonts w:ascii="Times New Roman" w:hAnsi="Times New Roman" w:eastAsia="楷体" w:cs="Times New Roman"/>
          <w:color w:val="000000" w:themeColor="text1"/>
          <w:sz w:val="28"/>
          <w:szCs w:val="28"/>
          <w14:textFill>
            <w14:solidFill>
              <w14:schemeClr w14:val="tx1"/>
            </w14:solidFill>
          </w14:textFill>
        </w:rPr>
        <w:t>1</w:t>
      </w:r>
      <w:r>
        <w:rPr>
          <w:rFonts w:hint="eastAsia" w:ascii="Times New Roman" w:hAnsi="Times New Roman" w:eastAsia="楷体" w:cs="Times New Roman"/>
          <w:color w:val="000000" w:themeColor="text1"/>
          <w:sz w:val="28"/>
          <w:szCs w:val="28"/>
          <w14:textFill>
            <w14:solidFill>
              <w14:schemeClr w14:val="tx1"/>
            </w14:solidFill>
          </w14:textFill>
        </w:rPr>
        <w:t>7</w:t>
      </w:r>
      <w:r>
        <w:rPr>
          <w:rFonts w:ascii="Times New Roman" w:hAnsi="Times New Roman" w:eastAsia="楷体" w:cs="Times New Roman"/>
          <w:sz w:val="28"/>
          <w:szCs w:val="28"/>
        </w:rPr>
        <w:t>个项目获得 “本科教学工程”国家级大学生创新创业训练计划项目资助（创新训练项目），</w:t>
      </w:r>
      <w:r>
        <w:rPr>
          <w:rFonts w:hint="eastAsia" w:ascii="Times New Roman" w:hAnsi="Times New Roman" w:eastAsia="楷体" w:cs="Times New Roman"/>
          <w:sz w:val="28"/>
          <w:szCs w:val="28"/>
        </w:rPr>
        <w:t>108</w:t>
      </w:r>
      <w:r>
        <w:rPr>
          <w:rFonts w:ascii="Times New Roman" w:hAnsi="Times New Roman" w:eastAsia="楷体" w:cs="Times New Roman"/>
          <w:sz w:val="28"/>
          <w:szCs w:val="28"/>
        </w:rPr>
        <w:t>个项目获得校级大学生创新创业行动计划资助，</w:t>
      </w:r>
      <w:r>
        <w:rPr>
          <w:rFonts w:hint="eastAsia" w:ascii="Times New Roman" w:hAnsi="Times New Roman" w:eastAsia="楷体" w:cs="Times New Roman"/>
          <w:sz w:val="28"/>
          <w:szCs w:val="28"/>
        </w:rPr>
        <w:t>共计3</w:t>
      </w:r>
      <w:r>
        <w:rPr>
          <w:rFonts w:ascii="Times New Roman" w:hAnsi="Times New Roman" w:eastAsia="楷体" w:cs="Times New Roman"/>
          <w:sz w:val="28"/>
          <w:szCs w:val="28"/>
        </w:rPr>
        <w:t>42</w:t>
      </w:r>
      <w:r>
        <w:rPr>
          <w:rFonts w:hint="eastAsia" w:ascii="Times New Roman" w:hAnsi="Times New Roman" w:eastAsia="楷体" w:cs="Times New Roman"/>
          <w:sz w:val="28"/>
          <w:szCs w:val="28"/>
        </w:rPr>
        <w:t>人</w:t>
      </w:r>
      <w:r>
        <w:rPr>
          <w:rFonts w:ascii="Times New Roman" w:hAnsi="Times New Roman" w:eastAsia="楷体" w:cs="Times New Roman"/>
          <w:sz w:val="28"/>
          <w:szCs w:val="28"/>
        </w:rPr>
        <w:t>通过项目进入科研课题组进行科研训练，培养学生的科研创新能力。依托兰州大学白银产业技术研究院、兰州大学南通基地、兰州大学淮安高新技术研究院、兰州大学中卫高新技术研究院等校企合作前沿，</w:t>
      </w:r>
      <w:r>
        <w:rPr>
          <w:rFonts w:hint="eastAsia" w:ascii="Times New Roman" w:hAnsi="Times New Roman" w:eastAsia="楷体" w:cs="Times New Roman"/>
          <w:sz w:val="28"/>
          <w:szCs w:val="28"/>
        </w:rPr>
        <w:t>构</w:t>
      </w:r>
      <w:r>
        <w:rPr>
          <w:rFonts w:ascii="Times New Roman" w:hAnsi="Times New Roman" w:eastAsia="楷体" w:cs="Times New Roman"/>
          <w:sz w:val="28"/>
          <w:szCs w:val="28"/>
        </w:rPr>
        <w:t>建就业创业训练平台，培养学生的就业创业能力。建立校外实习基地，拓宽实习范围。2019年暑假在南通市如东县沿海经济技术开发区（小洋口化工园区）完成了46名应用化学、化学工程</w:t>
      </w:r>
      <w:r>
        <w:rPr>
          <w:rFonts w:hint="eastAsia" w:ascii="Times New Roman" w:hAnsi="Times New Roman" w:eastAsia="楷体" w:cs="Times New Roman"/>
          <w:sz w:val="28"/>
          <w:szCs w:val="28"/>
        </w:rPr>
        <w:t>与工艺</w:t>
      </w:r>
      <w:r>
        <w:rPr>
          <w:rFonts w:ascii="Times New Roman" w:hAnsi="Times New Roman" w:eastAsia="楷体" w:cs="Times New Roman"/>
          <w:sz w:val="28"/>
          <w:szCs w:val="28"/>
        </w:rPr>
        <w:t>专业本科生的实习任务。</w:t>
      </w:r>
    </w:p>
    <w:p>
      <w:pPr>
        <w:spacing w:line="480" w:lineRule="exact"/>
        <w:ind w:firstLine="560" w:firstLineChars="200"/>
        <w:rPr>
          <w:rFonts w:ascii="Times New Roman" w:hAnsi="Times New Roman" w:eastAsia="楷体" w:cs="Times New Roman"/>
          <w:sz w:val="28"/>
          <w:szCs w:val="28"/>
        </w:rPr>
      </w:pPr>
      <w:r>
        <w:rPr>
          <w:rFonts w:hint="eastAsia" w:ascii="Times New Roman" w:hAnsi="Times New Roman" w:eastAsia="楷体" w:cs="Times New Roman"/>
          <w:sz w:val="28"/>
          <w:szCs w:val="28"/>
        </w:rPr>
        <w:t>大力支持本科生国际交流，2019年资助43名本科生参加了多种形式的国际交流和学习，其中5名同学参加联合培养项目，38名学生参加了美国加州大学伯克利分校、布朗大学、加拿大渥太华大学、加州大学河滨分校、加拿大温哥华英属哥伦比亚大学、威斯康辛大学麦迪逊分校、新加波南洋理工大学、韩国高丽大学、香港中文大学、台湾大学、台湾清华大学、台湾科技大学等的短期交流。</w:t>
      </w:r>
    </w:p>
    <w:p>
      <w:pPr>
        <w:spacing w:line="480" w:lineRule="exact"/>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为了夯实研究生的实验技能，同时为了解决部分同学本科阶段未受到系统实验训练、实验能力参差不齐的问题，中心</w:t>
      </w:r>
      <w:r>
        <w:rPr>
          <w:rFonts w:hint="eastAsia" w:ascii="Times New Roman" w:hAnsi="Times New Roman" w:eastAsia="楷体" w:cs="Times New Roman"/>
          <w:sz w:val="28"/>
          <w:szCs w:val="28"/>
        </w:rPr>
        <w:t>向</w:t>
      </w:r>
      <w:r>
        <w:rPr>
          <w:rFonts w:ascii="Times New Roman" w:hAnsi="Times New Roman" w:eastAsia="楷体" w:cs="Times New Roman"/>
          <w:sz w:val="28"/>
          <w:szCs w:val="28"/>
        </w:rPr>
        <w:t>硕士一年级学生开设《有机合成实验》课程，该课程是兰州大学化学化工学院的特色及传统课程。共有 133名硕士研究生选修了有机合成实验，人学时数15960。</w:t>
      </w:r>
    </w:p>
    <w:p>
      <w:pPr>
        <w:spacing w:before="156" w:beforeLines="50" w:after="156" w:afterLines="50" w:line="480" w:lineRule="exact"/>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（二）人才培养成效评价等</w:t>
      </w:r>
    </w:p>
    <w:p>
      <w:pPr>
        <w:widowControl/>
        <w:spacing w:after="100" w:line="480" w:lineRule="exact"/>
        <w:ind w:firstLine="560" w:firstLineChars="200"/>
        <w:jc w:val="left"/>
        <w:rPr>
          <w:rFonts w:ascii="Times New Roman" w:hAnsi="Times New Roman" w:eastAsia="楷体" w:cs="Times New Roman"/>
          <w:color w:val="000000"/>
          <w:kern w:val="0"/>
          <w:sz w:val="28"/>
          <w:szCs w:val="28"/>
        </w:rPr>
      </w:pPr>
      <w:r>
        <w:rPr>
          <w:rFonts w:ascii="Times New Roman" w:hAnsi="Times New Roman" w:eastAsia="楷体" w:cs="Times New Roman"/>
          <w:color w:val="000000"/>
          <w:kern w:val="0"/>
          <w:sz w:val="28"/>
          <w:szCs w:val="28"/>
        </w:rPr>
        <w:t>2019年，</w:t>
      </w:r>
      <w:r>
        <w:rPr>
          <w:rFonts w:ascii="Times New Roman" w:hAnsi="Times New Roman" w:eastAsia="楷体" w:cs="Times New Roman"/>
          <w:sz w:val="28"/>
          <w:szCs w:val="28"/>
        </w:rPr>
        <w:t>本科生</w:t>
      </w:r>
      <w:r>
        <w:rPr>
          <w:rFonts w:hint="eastAsia" w:ascii="Times New Roman" w:hAnsi="Times New Roman" w:eastAsia="楷体" w:cs="Times New Roman"/>
          <w:sz w:val="28"/>
          <w:szCs w:val="28"/>
        </w:rPr>
        <w:t>参与</w:t>
      </w:r>
      <w:r>
        <w:rPr>
          <w:rFonts w:ascii="Times New Roman" w:hAnsi="Times New Roman" w:eastAsia="楷体" w:cs="Times New Roman"/>
          <w:sz w:val="28"/>
          <w:szCs w:val="28"/>
        </w:rPr>
        <w:t>发表</w:t>
      </w:r>
      <w:r>
        <w:rPr>
          <w:rFonts w:hint="eastAsia" w:ascii="Times New Roman" w:hAnsi="Times New Roman" w:eastAsia="楷体" w:cs="Times New Roman"/>
          <w:sz w:val="28"/>
          <w:szCs w:val="28"/>
        </w:rPr>
        <w:t>SCI</w:t>
      </w:r>
      <w:r>
        <w:rPr>
          <w:rFonts w:ascii="Times New Roman" w:hAnsi="Times New Roman" w:eastAsia="楷体" w:cs="Times New Roman"/>
          <w:sz w:val="28"/>
          <w:szCs w:val="28"/>
        </w:rPr>
        <w:t>论文</w:t>
      </w:r>
      <w:r>
        <w:rPr>
          <w:rFonts w:hint="eastAsia" w:ascii="Times New Roman" w:hAnsi="Times New Roman" w:eastAsia="楷体" w:cs="Times New Roman"/>
          <w:sz w:val="28"/>
          <w:szCs w:val="28"/>
        </w:rPr>
        <w:t>35</w:t>
      </w:r>
      <w:r>
        <w:rPr>
          <w:rFonts w:ascii="Times New Roman" w:hAnsi="Times New Roman" w:eastAsia="楷体" w:cs="Times New Roman"/>
          <w:sz w:val="28"/>
          <w:szCs w:val="28"/>
        </w:rPr>
        <w:t>篇</w:t>
      </w:r>
      <w:r>
        <w:rPr>
          <w:rFonts w:hint="eastAsia" w:ascii="Times New Roman" w:hAnsi="Times New Roman" w:eastAsia="楷体" w:cs="Times New Roman"/>
          <w:sz w:val="28"/>
          <w:szCs w:val="28"/>
        </w:rPr>
        <w:t>（排名前三）</w:t>
      </w:r>
      <w:r>
        <w:rPr>
          <w:rFonts w:ascii="Times New Roman" w:hAnsi="Times New Roman" w:eastAsia="楷体" w:cs="Times New Roman"/>
          <w:sz w:val="28"/>
          <w:szCs w:val="28"/>
        </w:rPr>
        <w:t>，</w:t>
      </w:r>
      <w:r>
        <w:rPr>
          <w:rFonts w:hint="eastAsia" w:ascii="Times New Roman" w:hAnsi="Times New Roman" w:eastAsia="楷体" w:cs="Times New Roman"/>
          <w:sz w:val="28"/>
          <w:szCs w:val="28"/>
        </w:rPr>
        <w:t>其中第一作者3篇。</w:t>
      </w:r>
      <w:r>
        <w:rPr>
          <w:rFonts w:ascii="Times New Roman" w:hAnsi="Times New Roman" w:eastAsia="楷体" w:cs="Times New Roman"/>
          <w:color w:val="000000"/>
          <w:kern w:val="0"/>
          <w:sz w:val="28"/>
          <w:szCs w:val="28"/>
        </w:rPr>
        <w:t>参加各种竞赛及科技活动取得了优异成绩。</w:t>
      </w:r>
    </w:p>
    <w:p>
      <w:pPr>
        <w:widowControl/>
        <w:spacing w:after="100" w:line="480" w:lineRule="exact"/>
        <w:ind w:firstLine="560" w:firstLineChars="200"/>
        <w:jc w:val="left"/>
        <w:rPr>
          <w:rFonts w:ascii="Times New Roman" w:hAnsi="Times New Roman" w:eastAsia="楷体" w:cs="Times New Roman"/>
          <w:sz w:val="28"/>
          <w:szCs w:val="28"/>
        </w:rPr>
      </w:pPr>
      <w:r>
        <w:rPr>
          <w:rFonts w:ascii="Times New Roman" w:hAnsi="Times New Roman" w:eastAsia="楷体" w:cs="Times New Roman"/>
          <w:sz w:val="28"/>
          <w:szCs w:val="28"/>
        </w:rPr>
        <w:t>付彩虹团队“兰生润——医用级耗牛胶原蛋白专家”项目获得“创客中国”创新创业大赛三等奖；杨宸团队“介孔硅纳米胶囊钯、铂催化剂的开发及推广”、王睿团队“便携式高性能低温柔性锌空电池开发与利用”、田静团队“病变胶原蛋白靶向检测试剂盒”、付彩虹团队“三螺旋重组胶原蛋白--开创美丽健康新时代”等四个项目获得互“联网+”省赛金奖，同时田静团队“病变胶原蛋白靶向检测试剂盒”项目获得“联网+”国赛铜奖；杨宸团队“钯、铂等贵金属节约型催化剂的开发及推广”获“挑战杯”</w:t>
      </w:r>
      <w:r>
        <w:rPr>
          <w:rFonts w:hint="eastAsia" w:ascii="Times New Roman" w:hAnsi="Times New Roman" w:eastAsia="楷体" w:cs="Times New Roman"/>
          <w:sz w:val="28"/>
          <w:szCs w:val="28"/>
        </w:rPr>
        <w:t>甘肃</w:t>
      </w:r>
      <w:r>
        <w:rPr>
          <w:rFonts w:ascii="Times New Roman" w:hAnsi="Times New Roman" w:eastAsia="楷体" w:cs="Times New Roman"/>
          <w:sz w:val="28"/>
          <w:szCs w:val="28"/>
        </w:rPr>
        <w:t>省赛</w:t>
      </w:r>
      <w:r>
        <w:rPr>
          <w:rFonts w:hint="eastAsia" w:ascii="Times New Roman" w:hAnsi="Times New Roman" w:eastAsia="楷体" w:cs="Times New Roman"/>
          <w:sz w:val="28"/>
          <w:szCs w:val="28"/>
        </w:rPr>
        <w:t>区</w:t>
      </w:r>
      <w:r>
        <w:rPr>
          <w:rFonts w:ascii="Times New Roman" w:hAnsi="Times New Roman" w:eastAsia="楷体" w:cs="Times New Roman"/>
          <w:sz w:val="28"/>
          <w:szCs w:val="28"/>
        </w:rPr>
        <w:t>一等奖，魏文宇团队“病变胶原蛋白免疫荧光检测试剂盒”获“挑战杯”</w:t>
      </w:r>
      <w:r>
        <w:rPr>
          <w:rFonts w:hint="eastAsia" w:ascii="Times New Roman" w:hAnsi="Times New Roman" w:eastAsia="楷体" w:cs="Times New Roman"/>
          <w:sz w:val="28"/>
          <w:szCs w:val="28"/>
        </w:rPr>
        <w:t>甘肃</w:t>
      </w:r>
      <w:r>
        <w:rPr>
          <w:rFonts w:ascii="Times New Roman" w:hAnsi="Times New Roman" w:eastAsia="楷体" w:cs="Times New Roman"/>
          <w:sz w:val="28"/>
          <w:szCs w:val="28"/>
        </w:rPr>
        <w:t>省赛</w:t>
      </w:r>
      <w:r>
        <w:rPr>
          <w:rFonts w:hint="eastAsia" w:ascii="Times New Roman" w:hAnsi="Times New Roman" w:eastAsia="楷体" w:cs="Times New Roman"/>
          <w:sz w:val="28"/>
          <w:szCs w:val="28"/>
        </w:rPr>
        <w:t>区</w:t>
      </w:r>
      <w:r>
        <w:rPr>
          <w:rFonts w:ascii="Times New Roman" w:hAnsi="Times New Roman" w:eastAsia="楷体" w:cs="Times New Roman"/>
          <w:sz w:val="28"/>
          <w:szCs w:val="28"/>
        </w:rPr>
        <w:t>三等奖。</w:t>
      </w:r>
    </w:p>
    <w:p>
      <w:pPr>
        <w:spacing w:line="480" w:lineRule="exact"/>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2019年8月，在第三届全国大学生化工实验大赛中，由2016级应</w:t>
      </w:r>
      <w:r>
        <w:rPr>
          <w:rFonts w:hint="eastAsia" w:ascii="Times New Roman" w:hAnsi="Times New Roman" w:eastAsia="楷体" w:cs="Times New Roman"/>
          <w:sz w:val="28"/>
          <w:szCs w:val="28"/>
        </w:rPr>
        <w:t>用</w:t>
      </w:r>
      <w:r>
        <w:rPr>
          <w:rFonts w:ascii="Times New Roman" w:hAnsi="Times New Roman" w:eastAsia="楷体" w:cs="Times New Roman"/>
          <w:sz w:val="28"/>
          <w:szCs w:val="28"/>
        </w:rPr>
        <w:t>化</w:t>
      </w:r>
      <w:r>
        <w:rPr>
          <w:rFonts w:hint="eastAsia" w:ascii="Times New Roman" w:hAnsi="Times New Roman" w:eastAsia="楷体" w:cs="Times New Roman"/>
          <w:sz w:val="28"/>
          <w:szCs w:val="28"/>
        </w:rPr>
        <w:t>学</w:t>
      </w:r>
      <w:r>
        <w:rPr>
          <w:rFonts w:ascii="Times New Roman" w:hAnsi="Times New Roman" w:eastAsia="楷体" w:cs="Times New Roman"/>
          <w:sz w:val="28"/>
          <w:szCs w:val="28"/>
        </w:rPr>
        <w:t>专业赵梓健、李慧中、赵雪君同学组成的“贺兰堂雕像队”荣获西北赛区决赛一等奖，由2016级</w:t>
      </w:r>
      <w:r>
        <w:rPr>
          <w:rFonts w:hint="eastAsia" w:ascii="Times New Roman" w:hAnsi="Times New Roman" w:eastAsia="楷体" w:cs="Times New Roman"/>
          <w:sz w:val="28"/>
          <w:szCs w:val="28"/>
        </w:rPr>
        <w:t>化学工程与工艺</w:t>
      </w:r>
      <w:r>
        <w:rPr>
          <w:rFonts w:ascii="Times New Roman" w:hAnsi="Times New Roman" w:eastAsia="楷体" w:cs="Times New Roman"/>
          <w:sz w:val="28"/>
          <w:szCs w:val="28"/>
        </w:rPr>
        <w:t>专业杨帆、徐嘉南、岑秋兰同学组成的“队友超神队”荣获西北赛区决赛特等奖</w:t>
      </w:r>
      <w:r>
        <w:rPr>
          <w:rFonts w:hint="eastAsia" w:ascii="Times New Roman" w:hAnsi="Times New Roman" w:eastAsia="楷体" w:cs="Times New Roman"/>
          <w:sz w:val="28"/>
          <w:szCs w:val="28"/>
        </w:rPr>
        <w:t>，</w:t>
      </w:r>
      <w:r>
        <w:rPr>
          <w:rFonts w:ascii="Times New Roman" w:hAnsi="Times New Roman" w:eastAsia="楷体" w:cs="Times New Roman"/>
          <w:sz w:val="28"/>
          <w:szCs w:val="28"/>
        </w:rPr>
        <w:t>并获得全国总决赛二等奖。</w:t>
      </w:r>
    </w:p>
    <w:p>
      <w:pPr>
        <w:spacing w:line="480" w:lineRule="exact"/>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2019年9月，第六届全国化学类专业大学生科技活动交流会中，2016级张锦途同学所作的题为"Conformation Transition of Glucagon-Like Peptide-1 Receptor Extracellular Domain: A Theoretical Investigation"的口头汇报荣获会议报告一等奖，2016级金佳妮同学展示的题为《炔烃双官能团化构建氟烷基取代的1,3-恶嗪-6-酮杂环骨架》的墙报荣获优秀墙报奖。</w:t>
      </w:r>
    </w:p>
    <w:p>
      <w:pPr>
        <w:spacing w:line="480" w:lineRule="exact"/>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2019年10月，在首届全国大学生化学实验创新设计竞赛全国总决赛中，由田恩麟、吴宁然、赵创源同学组成的“盗火者”团队提交的新创实验设计作品“纳米半导体复合材料的制备及其光电催化二氧化碳还原为有机物”获得特等奖。</w:t>
      </w:r>
    </w:p>
    <w:p>
      <w:pPr>
        <w:spacing w:line="480" w:lineRule="exact"/>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2019年10月，在甘肃省第七届大学生化学竞赛本科组竞赛中，兰州大学代表队荣获本科组团体一等奖第一名。2016级郭晓玉、钱开龙和2017级滕宇飞、薛鋆等4位同学荣获特等奖，2016级赵红欣和2017级吴泽隆、陈圣祺等3位同学荣获一等奖，2016级寇玉芳同学荣获二等奖，2017级赵斌、丁耘韬等2位同学荣获三等奖。</w:t>
      </w:r>
    </w:p>
    <w:p>
      <w:pPr>
        <w:spacing w:line="480" w:lineRule="exact"/>
        <w:ind w:firstLine="560" w:firstLineChars="200"/>
        <w:rPr>
          <w:rFonts w:ascii="Times New Roman" w:hAnsi="Times New Roman" w:eastAsia="楷体" w:cs="Times New Roman"/>
          <w:sz w:val="28"/>
          <w:szCs w:val="28"/>
        </w:rPr>
      </w:pPr>
      <w:r>
        <w:rPr>
          <w:rFonts w:hint="eastAsia" w:ascii="Times New Roman" w:hAnsi="Times New Roman" w:eastAsia="楷体" w:cs="Times New Roman"/>
          <w:sz w:val="28"/>
          <w:szCs w:val="28"/>
        </w:rPr>
        <w:t>2</w:t>
      </w:r>
      <w:r>
        <w:rPr>
          <w:rFonts w:ascii="Times New Roman" w:hAnsi="Times New Roman" w:eastAsia="楷体" w:cs="Times New Roman"/>
          <w:sz w:val="28"/>
          <w:szCs w:val="28"/>
        </w:rPr>
        <w:t>019</w:t>
      </w:r>
      <w:r>
        <w:rPr>
          <w:rFonts w:hint="eastAsia" w:ascii="Times New Roman" w:hAnsi="Times New Roman" w:eastAsia="楷体" w:cs="Times New Roman"/>
          <w:sz w:val="28"/>
          <w:szCs w:val="28"/>
        </w:rPr>
        <w:t>年</w:t>
      </w:r>
      <w:r>
        <w:rPr>
          <w:rFonts w:ascii="Times New Roman" w:hAnsi="Times New Roman" w:eastAsia="楷体" w:cs="Times New Roman"/>
          <w:sz w:val="28"/>
          <w:szCs w:val="28"/>
        </w:rPr>
        <w:t>12月7日，兰州大学化学化工学院</w:t>
      </w:r>
      <w:r>
        <w:rPr>
          <w:rFonts w:hint="eastAsia" w:ascii="Times New Roman" w:hAnsi="Times New Roman" w:eastAsia="楷体" w:cs="Times New Roman"/>
          <w:sz w:val="28"/>
          <w:szCs w:val="28"/>
        </w:rPr>
        <w:t>举办了</w:t>
      </w:r>
      <w:r>
        <w:rPr>
          <w:rFonts w:ascii="Times New Roman" w:hAnsi="Times New Roman" w:eastAsia="楷体" w:cs="Times New Roman"/>
          <w:sz w:val="28"/>
          <w:szCs w:val="28"/>
        </w:rPr>
        <w:t>第六届化学(类)专业大学生科技活动交流会</w:t>
      </w:r>
      <w:r>
        <w:rPr>
          <w:rFonts w:hint="eastAsia" w:ascii="Times New Roman" w:hAnsi="Times New Roman" w:eastAsia="楷体" w:cs="Times New Roman"/>
          <w:sz w:val="28"/>
          <w:szCs w:val="28"/>
        </w:rPr>
        <w:t>，</w:t>
      </w:r>
      <w:r>
        <w:rPr>
          <w:rFonts w:ascii="Times New Roman" w:hAnsi="Times New Roman" w:eastAsia="楷体" w:cs="Times New Roman"/>
          <w:sz w:val="28"/>
          <w:szCs w:val="28"/>
        </w:rPr>
        <w:t>来自化学化工学院、萃英学院的66支校创团队和17支国创团队参加了本次活动，评出“我最喜爱的科技项目”一等奖4项、二等奖7项、三等奖10项，“我最喜爱的墙报”</w:t>
      </w:r>
      <w:r>
        <w:rPr>
          <w:rFonts w:hint="eastAsia" w:ascii="Times New Roman" w:hAnsi="Times New Roman" w:eastAsia="楷体" w:cs="Times New Roman"/>
          <w:sz w:val="28"/>
          <w:szCs w:val="28"/>
        </w:rPr>
        <w:t>一等奖</w:t>
      </w:r>
      <w:r>
        <w:rPr>
          <w:rFonts w:ascii="Times New Roman" w:hAnsi="Times New Roman" w:eastAsia="楷体" w:cs="Times New Roman"/>
          <w:sz w:val="28"/>
          <w:szCs w:val="28"/>
        </w:rPr>
        <w:t>3项、二等奖5项、三等奖9项。</w:t>
      </w:r>
    </w:p>
    <w:p>
      <w:pPr>
        <w:spacing w:before="156" w:beforeLines="50"/>
        <w:ind w:firstLine="560" w:firstLineChars="200"/>
        <w:rPr>
          <w:rFonts w:ascii="Times New Roman" w:hAnsi="Times New Roman" w:eastAsia="黑体" w:cs="Times New Roman"/>
          <w:sz w:val="28"/>
          <w:szCs w:val="28"/>
        </w:rPr>
      </w:pPr>
      <w:r>
        <w:rPr>
          <w:rFonts w:ascii="Times New Roman" w:hAnsi="Times New Roman" w:eastAsia="黑体" w:cs="Times New Roman"/>
          <w:sz w:val="28"/>
          <w:szCs w:val="28"/>
        </w:rPr>
        <w:t>二、人才队伍建设</w:t>
      </w:r>
    </w:p>
    <w:p>
      <w:pPr>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（一）队伍建设基本情况</w:t>
      </w:r>
    </w:p>
    <w:p>
      <w:pPr>
        <w:spacing w:line="480" w:lineRule="exact"/>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化学创新国家级实验教学中心实行校院两级管理、中心自主运行，依托化学化工学院、功能有机分子化学国家重点实验室的科研优势，</w:t>
      </w:r>
      <w:r>
        <w:rPr>
          <w:rFonts w:hint="eastAsia" w:ascii="Times New Roman" w:hAnsi="Times New Roman" w:eastAsia="楷体" w:cs="Times New Roman"/>
          <w:sz w:val="28"/>
          <w:szCs w:val="28"/>
        </w:rPr>
        <w:t>构</w:t>
      </w:r>
      <w:r>
        <w:rPr>
          <w:rFonts w:ascii="Times New Roman" w:hAnsi="Times New Roman" w:eastAsia="楷体" w:cs="Times New Roman"/>
          <w:sz w:val="28"/>
          <w:szCs w:val="28"/>
        </w:rPr>
        <w:t>建科研创新训练平台，学生通过项目申请进入科研课题组进行科研创新训练。依托兰州大学白银产业技术研究院、兰州大学淮安高新技术研究院等校企合作前沿，</w:t>
      </w:r>
      <w:r>
        <w:rPr>
          <w:rFonts w:hint="eastAsia" w:ascii="Times New Roman" w:hAnsi="Times New Roman" w:eastAsia="楷体" w:cs="Times New Roman"/>
          <w:sz w:val="28"/>
          <w:szCs w:val="28"/>
        </w:rPr>
        <w:t>构</w:t>
      </w:r>
      <w:r>
        <w:rPr>
          <w:rFonts w:ascii="Times New Roman" w:hAnsi="Times New Roman" w:eastAsia="楷体" w:cs="Times New Roman"/>
          <w:sz w:val="28"/>
          <w:szCs w:val="28"/>
        </w:rPr>
        <w:t xml:space="preserve">建就业创业训练平台，学生在此平台上进行实习实训，培养就业创业能力。中心有固定人员 </w:t>
      </w:r>
      <w:r>
        <w:rPr>
          <w:rFonts w:hint="eastAsia" w:ascii="Times New Roman" w:hAnsi="Times New Roman" w:eastAsia="楷体" w:cs="Times New Roman"/>
          <w:sz w:val="28"/>
          <w:szCs w:val="28"/>
        </w:rPr>
        <w:t>80</w:t>
      </w:r>
      <w:r>
        <w:rPr>
          <w:rFonts w:ascii="Times New Roman" w:hAnsi="Times New Roman" w:eastAsia="楷体" w:cs="Times New Roman"/>
          <w:sz w:val="28"/>
          <w:szCs w:val="28"/>
        </w:rPr>
        <w:t>人，其中</w:t>
      </w:r>
      <w:r>
        <w:rPr>
          <w:rFonts w:hint="eastAsia" w:ascii="Times New Roman" w:hAnsi="Times New Roman" w:eastAsia="楷体" w:cs="Times New Roman"/>
          <w:sz w:val="28"/>
          <w:szCs w:val="28"/>
        </w:rPr>
        <w:t>教授（含研究员）</w:t>
      </w:r>
      <w:r>
        <w:rPr>
          <w:rFonts w:ascii="Times New Roman" w:hAnsi="Times New Roman" w:eastAsia="楷体" w:cs="Times New Roman"/>
          <w:sz w:val="28"/>
          <w:szCs w:val="28"/>
        </w:rPr>
        <w:t>35人、副教授</w:t>
      </w:r>
      <w:r>
        <w:rPr>
          <w:rFonts w:hint="eastAsia" w:ascii="Times New Roman" w:hAnsi="Times New Roman" w:eastAsia="楷体" w:cs="Times New Roman"/>
          <w:sz w:val="28"/>
          <w:szCs w:val="28"/>
        </w:rPr>
        <w:t>31</w:t>
      </w:r>
      <w:r>
        <w:rPr>
          <w:rFonts w:ascii="Times New Roman" w:hAnsi="Times New Roman" w:eastAsia="楷体" w:cs="Times New Roman"/>
          <w:sz w:val="28"/>
          <w:szCs w:val="28"/>
        </w:rPr>
        <w:t>人、讲师</w:t>
      </w:r>
      <w:r>
        <w:rPr>
          <w:rFonts w:hint="eastAsia" w:ascii="Times New Roman" w:hAnsi="Times New Roman" w:eastAsia="楷体" w:cs="Times New Roman"/>
          <w:sz w:val="28"/>
          <w:szCs w:val="28"/>
        </w:rPr>
        <w:t>9</w:t>
      </w:r>
      <w:r>
        <w:rPr>
          <w:rFonts w:ascii="Times New Roman" w:hAnsi="Times New Roman" w:eastAsia="楷体" w:cs="Times New Roman"/>
          <w:sz w:val="28"/>
          <w:szCs w:val="28"/>
        </w:rPr>
        <w:t>人； 此外，还聘请</w:t>
      </w:r>
      <w:r>
        <w:rPr>
          <w:rFonts w:hint="eastAsia" w:ascii="Times New Roman" w:hAnsi="Times New Roman" w:eastAsia="楷体" w:cs="Times New Roman"/>
          <w:sz w:val="28"/>
          <w:szCs w:val="28"/>
        </w:rPr>
        <w:t>80</w:t>
      </w:r>
      <w:r>
        <w:rPr>
          <w:rFonts w:ascii="Times New Roman" w:hAnsi="Times New Roman" w:eastAsia="楷体" w:cs="Times New Roman"/>
          <w:sz w:val="28"/>
          <w:szCs w:val="28"/>
        </w:rPr>
        <w:t>位教师共同组成实验课程组，承担本年度的教学任务。</w:t>
      </w:r>
    </w:p>
    <w:p>
      <w:pPr>
        <w:spacing w:before="156" w:beforeLines="50" w:after="156" w:afterLines="50" w:line="480" w:lineRule="exact"/>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（二）队伍建设的举措与取得的成绩等</w:t>
      </w:r>
    </w:p>
    <w:p>
      <w:pPr>
        <w:spacing w:line="480" w:lineRule="exact"/>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1. 注重教师内涵建设，以十九大精神为引领，积极推荐教师申报各种荣誉，通过榜样的力量，增强教师的使命感和责任感。</w:t>
      </w:r>
    </w:p>
    <w:p>
      <w:pPr>
        <w:spacing w:line="480" w:lineRule="exact"/>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景欢旺教授被评为“甘肃省高等学校教学名师”，惠新平</w:t>
      </w:r>
      <w:r>
        <w:rPr>
          <w:rFonts w:hint="eastAsia" w:ascii="Times New Roman" w:hAnsi="Times New Roman" w:eastAsia="楷体" w:cs="Times New Roman"/>
          <w:sz w:val="28"/>
          <w:szCs w:val="28"/>
        </w:rPr>
        <w:t>教授</w:t>
      </w:r>
      <w:r>
        <w:rPr>
          <w:rFonts w:ascii="Times New Roman" w:hAnsi="Times New Roman" w:eastAsia="楷体" w:cs="Times New Roman"/>
          <w:sz w:val="28"/>
          <w:szCs w:val="28"/>
        </w:rPr>
        <w:t>作为带头人的“有机化学课程教学团队”入选“甘肃省高等学校教学团队”；王薇副教授荣获甘肃省普通高校青年教师成才奖；袁呈山副教授、吕东煜副教授荣获甘肃省第七届大学生化学竞赛“优秀指导教师”。</w:t>
      </w:r>
      <w:r>
        <w:rPr>
          <w:rFonts w:hint="eastAsia" w:ascii="Times New Roman" w:hAnsi="Times New Roman" w:eastAsia="楷体" w:cs="Times New Roman"/>
          <w:sz w:val="28"/>
          <w:szCs w:val="28"/>
        </w:rPr>
        <w:t>席聘贤教授获得2019年度国家优秀青年科学基金的资助。许鹏飞教授团队获得2019年甘肃省自然科学奖一等奖。刘伟生教授团队2019年甘肃省科技进步奖一等奖。肖建喜教授获得兰州市人才创新创业项目和科技计划项目。黄国生、刘鹏、汪宝堆、齐升达、赵永青、杜鹏程等6位老师荣获2019年本科毕业论文（设计）优秀指导教师。</w:t>
      </w:r>
    </w:p>
    <w:p>
      <w:pPr>
        <w:spacing w:line="480" w:lineRule="exact"/>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2. 以赛促建，注重青年教师的培养。</w:t>
      </w:r>
    </w:p>
    <w:p>
      <w:pPr>
        <w:spacing w:line="480" w:lineRule="exact"/>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举办化学化工学院第二届“课程思政”示范课程讲课比赛，推荐曾会应、李亚、郭金山等3名教师参加校级比赛，最终曾会应老师荣获2019年兰州大学“课程思政”示范课程讲课比赛一等奖、李亚老师荣获三等奖。举办化学化工学院第四届青年教师讲课比赛，推荐陈建军、高红、董春旭等3名教师参加兰州大学第五届青年教师教学竞赛，最终陈建军老师荣获一等奖、高红和董春旭老师荣获三等奖。</w:t>
      </w:r>
    </w:p>
    <w:p>
      <w:pPr>
        <w:spacing w:before="156" w:beforeLines="50"/>
        <w:ind w:firstLine="560" w:firstLineChars="200"/>
        <w:rPr>
          <w:rFonts w:ascii="Times New Roman" w:hAnsi="Times New Roman" w:eastAsia="黑体" w:cs="Times New Roman"/>
          <w:sz w:val="28"/>
          <w:szCs w:val="28"/>
        </w:rPr>
      </w:pPr>
      <w:r>
        <w:rPr>
          <w:rFonts w:ascii="Times New Roman" w:hAnsi="Times New Roman" w:eastAsia="黑体" w:cs="Times New Roman"/>
          <w:sz w:val="28"/>
          <w:szCs w:val="28"/>
        </w:rPr>
        <w:t>三、教学改革与科学研究</w:t>
      </w:r>
    </w:p>
    <w:p>
      <w:pPr>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（一）教学改革立项、进展、完成等情况</w:t>
      </w:r>
    </w:p>
    <w:p>
      <w:pPr>
        <w:spacing w:line="480" w:lineRule="exact"/>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惠新平教授负责的“优化培养体系，强化平台建设，培养创新型化学人才”、刘伟生教授负责的“专业课慕课《配位化学》课程教学改革探索”、王薇副教授负责的“PBL教学模式在基础化学实验I教学中的行动研究”获批2019年甘肃省高等教育教学成果培育项目。</w:t>
      </w:r>
    </w:p>
    <w:p>
      <w:pPr>
        <w:spacing w:line="480" w:lineRule="exact"/>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冯庆华老师负责的“传热综合拓展虚拟仿真实验教学项目”获批2018年甘肃省</w:t>
      </w:r>
      <w:r>
        <w:rPr>
          <w:rFonts w:hint="eastAsia" w:ascii="Times New Roman" w:hAnsi="Times New Roman" w:eastAsia="楷体" w:cs="Times New Roman"/>
          <w:sz w:val="28"/>
          <w:szCs w:val="28"/>
        </w:rPr>
        <w:t>省</w:t>
      </w:r>
      <w:r>
        <w:rPr>
          <w:rFonts w:ascii="Times New Roman" w:hAnsi="Times New Roman" w:eastAsia="楷体" w:cs="Times New Roman"/>
          <w:sz w:val="28"/>
          <w:szCs w:val="28"/>
        </w:rPr>
        <w:t>级虚拟仿真实验教学建设项目，梁永民教授负责的“蛋白质中巯基的测定、标记及活细胞成像”、王薇副教授负责的“化学实验室安全教育互动式3D虚拟仿真实验”获批2019年甘肃省</w:t>
      </w:r>
      <w:r>
        <w:rPr>
          <w:rFonts w:hint="eastAsia" w:ascii="Times New Roman" w:hAnsi="Times New Roman" w:eastAsia="楷体" w:cs="Times New Roman"/>
          <w:sz w:val="28"/>
          <w:szCs w:val="28"/>
        </w:rPr>
        <w:t>省级</w:t>
      </w:r>
      <w:r>
        <w:rPr>
          <w:rFonts w:ascii="Times New Roman" w:hAnsi="Times New Roman" w:eastAsia="楷体" w:cs="Times New Roman"/>
          <w:sz w:val="28"/>
          <w:szCs w:val="28"/>
        </w:rPr>
        <w:t>虚拟仿真实验教学建设项目。</w:t>
      </w:r>
    </w:p>
    <w:p>
      <w:pPr>
        <w:spacing w:line="480" w:lineRule="exact"/>
        <w:ind w:firstLine="585"/>
        <w:rPr>
          <w:rFonts w:ascii="Times New Roman" w:hAnsi="Times New Roman" w:eastAsia="楷体" w:cs="Times New Roman"/>
          <w:sz w:val="28"/>
          <w:szCs w:val="28"/>
        </w:rPr>
      </w:pPr>
      <w:r>
        <w:rPr>
          <w:rFonts w:hint="eastAsia" w:ascii="Times New Roman" w:hAnsi="Times New Roman" w:eastAsia="楷体" w:cs="Times New Roman"/>
          <w:sz w:val="28"/>
          <w:szCs w:val="28"/>
        </w:rPr>
        <w:t>翟红林教授主编的普通高等教育“十三五”规划教材《化学信息学》、赵继华教授主编的《胶体与表面化学》由化学工业出版社出版；郭跃萍老师、常彦龙副教授主编的《化学工程与工艺专业实验实践指导》由兰州大学出版社出版。</w:t>
      </w:r>
    </w:p>
    <w:p>
      <w:pPr>
        <w:spacing w:line="480" w:lineRule="exact"/>
        <w:ind w:firstLine="585"/>
        <w:rPr>
          <w:rFonts w:ascii="Times New Roman" w:hAnsi="Times New Roman" w:eastAsia="楷体" w:cs="Times New Roman"/>
          <w:sz w:val="28"/>
          <w:szCs w:val="28"/>
        </w:rPr>
      </w:pPr>
      <w:r>
        <w:rPr>
          <w:rFonts w:hint="eastAsia" w:ascii="Times New Roman" w:hAnsi="Times New Roman" w:eastAsia="楷体" w:cs="Times New Roman"/>
          <w:sz w:val="28"/>
          <w:szCs w:val="28"/>
        </w:rPr>
        <w:t>在《化学教育》、《大学化学》等期刊发表教学研究论文3篇。</w:t>
      </w:r>
    </w:p>
    <w:p>
      <w:pPr>
        <w:spacing w:line="480" w:lineRule="exact"/>
        <w:ind w:firstLine="585"/>
        <w:rPr>
          <w:rFonts w:ascii="Times New Roman" w:hAnsi="Times New Roman" w:eastAsia="楷体" w:cs="Times New Roman"/>
          <w:sz w:val="28"/>
          <w:szCs w:val="28"/>
        </w:rPr>
      </w:pPr>
      <w:r>
        <w:rPr>
          <w:rFonts w:ascii="Times New Roman" w:hAnsi="Times New Roman" w:eastAsia="楷体" w:cs="Times New Roman"/>
          <w:sz w:val="28"/>
          <w:szCs w:val="28"/>
        </w:rPr>
        <w:t>5</w:t>
      </w:r>
      <w:r>
        <w:rPr>
          <w:rFonts w:hint="eastAsia" w:ascii="Times New Roman" w:hAnsi="Times New Roman" w:eastAsia="楷体" w:cs="Times New Roman"/>
          <w:sz w:val="28"/>
          <w:szCs w:val="28"/>
        </w:rPr>
        <w:t>门课程入选兰州大学2019年教学改革示范课程，</w:t>
      </w:r>
      <w:r>
        <w:rPr>
          <w:rFonts w:ascii="Times New Roman" w:hAnsi="Times New Roman" w:eastAsia="楷体" w:cs="Times New Roman"/>
          <w:sz w:val="28"/>
          <w:szCs w:val="28"/>
        </w:rPr>
        <w:t>4</w:t>
      </w:r>
      <w:r>
        <w:rPr>
          <w:rFonts w:hint="eastAsia" w:ascii="Times New Roman" w:hAnsi="Times New Roman" w:eastAsia="楷体" w:cs="Times New Roman"/>
          <w:sz w:val="28"/>
          <w:szCs w:val="28"/>
        </w:rPr>
        <w:t>门课程入选兰州大学2019年“课程思政”示范课程。</w:t>
      </w:r>
    </w:p>
    <w:p>
      <w:pPr>
        <w:spacing w:before="312" w:beforeLines="100"/>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（二）科学研究等情况</w:t>
      </w:r>
    </w:p>
    <w:p>
      <w:pPr>
        <w:spacing w:line="480" w:lineRule="exact"/>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2019年，中心固定人员和兼职人员主持或参与</w:t>
      </w:r>
      <w:r>
        <w:rPr>
          <w:rFonts w:hint="eastAsia" w:ascii="Times New Roman" w:hAnsi="Times New Roman" w:eastAsia="楷体" w:cs="Times New Roman"/>
          <w:sz w:val="28"/>
          <w:szCs w:val="28"/>
        </w:rPr>
        <w:t>研究</w:t>
      </w:r>
      <w:r>
        <w:rPr>
          <w:rFonts w:ascii="Times New Roman" w:hAnsi="Times New Roman" w:eastAsia="楷体" w:cs="Times New Roman"/>
          <w:sz w:val="28"/>
          <w:szCs w:val="28"/>
        </w:rPr>
        <w:t>项目43项，经费共计2943.2万元，包括国家自然科学基金重点项目</w:t>
      </w:r>
      <w:r>
        <w:rPr>
          <w:rFonts w:hint="eastAsia" w:ascii="Times New Roman" w:hAnsi="Times New Roman" w:eastAsia="楷体" w:cs="Times New Roman"/>
          <w:sz w:val="28"/>
          <w:szCs w:val="28"/>
        </w:rPr>
        <w:t>2</w:t>
      </w:r>
      <w:r>
        <w:rPr>
          <w:rFonts w:ascii="Times New Roman" w:hAnsi="Times New Roman" w:eastAsia="楷体" w:cs="Times New Roman"/>
          <w:sz w:val="28"/>
          <w:szCs w:val="28"/>
        </w:rPr>
        <w:t>项</w:t>
      </w:r>
      <w:r>
        <w:rPr>
          <w:rFonts w:hint="eastAsia" w:ascii="Times New Roman" w:hAnsi="Times New Roman" w:eastAsia="楷体" w:cs="Times New Roman"/>
          <w:sz w:val="28"/>
          <w:szCs w:val="28"/>
        </w:rPr>
        <w:t>，</w:t>
      </w:r>
      <w:r>
        <w:rPr>
          <w:rFonts w:ascii="Times New Roman" w:hAnsi="Times New Roman" w:eastAsia="楷体" w:cs="Times New Roman"/>
          <w:sz w:val="28"/>
          <w:szCs w:val="28"/>
        </w:rPr>
        <w:t>国家杰出青年</w:t>
      </w:r>
      <w:r>
        <w:rPr>
          <w:rFonts w:hint="eastAsia" w:ascii="Times New Roman" w:hAnsi="Times New Roman" w:eastAsia="楷体" w:cs="Times New Roman"/>
          <w:sz w:val="28"/>
          <w:szCs w:val="28"/>
        </w:rPr>
        <w:t>科学</w:t>
      </w:r>
      <w:r>
        <w:rPr>
          <w:rFonts w:ascii="Times New Roman" w:hAnsi="Times New Roman" w:eastAsia="楷体" w:cs="Times New Roman"/>
          <w:sz w:val="28"/>
          <w:szCs w:val="28"/>
        </w:rPr>
        <w:t>基金</w:t>
      </w:r>
      <w:r>
        <w:rPr>
          <w:rFonts w:hint="eastAsia" w:ascii="Times New Roman" w:hAnsi="Times New Roman" w:eastAsia="楷体" w:cs="Times New Roman"/>
          <w:sz w:val="28"/>
          <w:szCs w:val="28"/>
        </w:rPr>
        <w:t>1项，</w:t>
      </w:r>
      <w:r>
        <w:rPr>
          <w:rFonts w:ascii="Times New Roman" w:hAnsi="Times New Roman" w:eastAsia="楷体" w:cs="Times New Roman"/>
          <w:sz w:val="28"/>
          <w:szCs w:val="28"/>
        </w:rPr>
        <w:t>甘肃省自然科学基金重大项目</w:t>
      </w:r>
      <w:r>
        <w:rPr>
          <w:rFonts w:hint="eastAsia" w:ascii="Times New Roman" w:hAnsi="Times New Roman" w:eastAsia="楷体" w:cs="Times New Roman"/>
          <w:sz w:val="28"/>
          <w:szCs w:val="28"/>
        </w:rPr>
        <w:t>1</w:t>
      </w:r>
      <w:r>
        <w:rPr>
          <w:rFonts w:ascii="Times New Roman" w:hAnsi="Times New Roman" w:eastAsia="楷体" w:cs="Times New Roman"/>
          <w:sz w:val="28"/>
          <w:szCs w:val="28"/>
        </w:rPr>
        <w:t>项</w:t>
      </w:r>
      <w:r>
        <w:rPr>
          <w:rFonts w:hint="eastAsia" w:ascii="Times New Roman" w:hAnsi="Times New Roman" w:eastAsia="楷体" w:cs="Times New Roman"/>
          <w:sz w:val="28"/>
          <w:szCs w:val="28"/>
        </w:rPr>
        <w:t>，</w:t>
      </w:r>
      <w:r>
        <w:rPr>
          <w:rFonts w:ascii="Times New Roman" w:hAnsi="Times New Roman" w:eastAsia="楷体" w:cs="Times New Roman"/>
          <w:sz w:val="28"/>
          <w:szCs w:val="28"/>
        </w:rPr>
        <w:t>国家自然科学基金21项</w:t>
      </w:r>
      <w:r>
        <w:rPr>
          <w:rFonts w:hint="eastAsia" w:ascii="Times New Roman" w:hAnsi="Times New Roman" w:eastAsia="楷体" w:cs="Times New Roman"/>
          <w:sz w:val="28"/>
          <w:szCs w:val="28"/>
        </w:rPr>
        <w:t>，</w:t>
      </w:r>
      <w:r>
        <w:rPr>
          <w:rFonts w:ascii="Times New Roman" w:hAnsi="Times New Roman" w:eastAsia="楷体" w:cs="Times New Roman"/>
          <w:sz w:val="28"/>
          <w:szCs w:val="28"/>
        </w:rPr>
        <w:t>国家自然科学</w:t>
      </w:r>
      <w:r>
        <w:rPr>
          <w:rFonts w:hint="eastAsia" w:ascii="Times New Roman" w:hAnsi="Times New Roman" w:eastAsia="楷体" w:cs="Times New Roman"/>
          <w:sz w:val="28"/>
          <w:szCs w:val="28"/>
        </w:rPr>
        <w:t>基金</w:t>
      </w:r>
      <w:r>
        <w:rPr>
          <w:rFonts w:ascii="Times New Roman" w:hAnsi="Times New Roman" w:eastAsia="楷体" w:cs="Times New Roman"/>
          <w:sz w:val="28"/>
          <w:szCs w:val="28"/>
        </w:rPr>
        <w:t>青年基金8项</w:t>
      </w:r>
      <w:r>
        <w:rPr>
          <w:rFonts w:hint="eastAsia" w:ascii="Times New Roman" w:hAnsi="Times New Roman" w:eastAsia="楷体" w:cs="Times New Roman"/>
          <w:sz w:val="28"/>
          <w:szCs w:val="28"/>
        </w:rPr>
        <w:t>，</w:t>
      </w:r>
      <w:r>
        <w:rPr>
          <w:rFonts w:ascii="Times New Roman" w:hAnsi="Times New Roman" w:eastAsia="楷体" w:cs="Times New Roman"/>
          <w:sz w:val="28"/>
          <w:szCs w:val="28"/>
        </w:rPr>
        <w:t>甘肃省自然科学基金等省级项目10项。申请专利18项</w:t>
      </w:r>
      <w:r>
        <w:rPr>
          <w:rFonts w:hint="eastAsia" w:ascii="Times New Roman" w:hAnsi="Times New Roman" w:eastAsia="楷体" w:cs="Times New Roman"/>
          <w:sz w:val="28"/>
          <w:szCs w:val="28"/>
        </w:rPr>
        <w:t>，</w:t>
      </w:r>
      <w:r>
        <w:rPr>
          <w:rFonts w:ascii="Times New Roman" w:hAnsi="Times New Roman" w:eastAsia="楷体" w:cs="Times New Roman"/>
          <w:sz w:val="28"/>
          <w:szCs w:val="28"/>
        </w:rPr>
        <w:t>固定人员发表论文247篇。</w:t>
      </w:r>
    </w:p>
    <w:p>
      <w:pPr>
        <w:spacing w:before="156" w:beforeLines="50"/>
        <w:ind w:firstLine="560" w:firstLineChars="200"/>
        <w:rPr>
          <w:rFonts w:ascii="Times New Roman" w:hAnsi="Times New Roman" w:eastAsia="黑体" w:cs="Times New Roman"/>
          <w:sz w:val="28"/>
          <w:szCs w:val="28"/>
        </w:rPr>
      </w:pPr>
      <w:r>
        <w:rPr>
          <w:rFonts w:ascii="Times New Roman" w:hAnsi="Times New Roman" w:eastAsia="黑体" w:cs="Times New Roman"/>
          <w:sz w:val="28"/>
          <w:szCs w:val="28"/>
        </w:rPr>
        <w:t>四、信息化建设、开放运行和示范辐射</w:t>
      </w:r>
    </w:p>
    <w:p>
      <w:pPr>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（一）信息化资源、平台建设，人员信息化能力提升等情况</w:t>
      </w:r>
    </w:p>
    <w:p>
      <w:pPr>
        <w:spacing w:line="480" w:lineRule="exact"/>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在</w:t>
      </w:r>
      <w:r>
        <w:rPr>
          <w:rFonts w:ascii="Times New Roman" w:hAnsi="Times New Roman" w:eastAsia="楷体" w:cs="Times New Roman"/>
          <w:bCs/>
          <w:sz w:val="28"/>
          <w:szCs w:val="28"/>
        </w:rPr>
        <w:t>学校的支持下，</w:t>
      </w:r>
      <w:r>
        <w:rPr>
          <w:rFonts w:hint="eastAsia" w:ascii="Times New Roman" w:hAnsi="Times New Roman" w:eastAsia="楷体" w:cs="Times New Roman"/>
          <w:bCs/>
          <w:sz w:val="28"/>
          <w:szCs w:val="28"/>
        </w:rPr>
        <w:t>与</w:t>
      </w:r>
      <w:r>
        <w:rPr>
          <w:rFonts w:ascii="Times New Roman" w:hAnsi="Times New Roman" w:eastAsia="楷体" w:cs="Times New Roman"/>
          <w:bCs/>
          <w:sz w:val="28"/>
          <w:szCs w:val="28"/>
        </w:rPr>
        <w:t>软件公司合作，开发出拥有自主知识产权的虚拟仿真实验项目三项：</w:t>
      </w:r>
      <w:r>
        <w:rPr>
          <w:rFonts w:ascii="Times New Roman" w:hAnsi="Times New Roman" w:eastAsia="楷体" w:cs="Times New Roman"/>
          <w:sz w:val="28"/>
          <w:szCs w:val="28"/>
        </w:rPr>
        <w:t>“蛋白质中巯基的测定、标记及活细胞成像”、“化学实验室安全教育互动式 3D 虚拟仿真实验”、“传热综合拓展虚拟仿真实验教学项目”，均被认定为“</w:t>
      </w:r>
      <w:r>
        <w:rPr>
          <w:rFonts w:hint="eastAsia" w:ascii="Times New Roman" w:hAnsi="Times New Roman" w:eastAsia="楷体" w:cs="Times New Roman"/>
          <w:sz w:val="28"/>
          <w:szCs w:val="28"/>
        </w:rPr>
        <w:t>甘肃</w:t>
      </w:r>
      <w:r>
        <w:rPr>
          <w:rFonts w:ascii="Times New Roman" w:hAnsi="Times New Roman" w:eastAsia="楷体" w:cs="Times New Roman"/>
          <w:sz w:val="28"/>
          <w:szCs w:val="28"/>
        </w:rPr>
        <w:t>省</w:t>
      </w:r>
      <w:r>
        <w:rPr>
          <w:rFonts w:hint="eastAsia" w:ascii="Times New Roman" w:hAnsi="Times New Roman" w:eastAsia="楷体" w:cs="Times New Roman"/>
          <w:sz w:val="28"/>
          <w:szCs w:val="28"/>
        </w:rPr>
        <w:t>省级</w:t>
      </w:r>
      <w:r>
        <w:rPr>
          <w:rFonts w:ascii="Times New Roman" w:hAnsi="Times New Roman" w:eastAsia="楷体" w:cs="Times New Roman"/>
          <w:sz w:val="28"/>
          <w:szCs w:val="28"/>
        </w:rPr>
        <w:t>虚拟仿真实验教学建设项目”，全部</w:t>
      </w:r>
      <w:r>
        <w:rPr>
          <w:rFonts w:ascii="Times New Roman" w:hAnsi="Times New Roman" w:eastAsia="楷体" w:cs="Times New Roman"/>
          <w:bCs/>
          <w:sz w:val="28"/>
          <w:szCs w:val="28"/>
        </w:rPr>
        <w:t>上线开放。</w:t>
      </w:r>
    </w:p>
    <w:p>
      <w:pPr>
        <w:spacing w:line="480" w:lineRule="exact"/>
        <w:ind w:firstLine="560" w:firstLineChars="200"/>
        <w:rPr>
          <w:rFonts w:ascii="Times New Roman" w:hAnsi="Times New Roman" w:eastAsia="楷体" w:cs="Times New Roman"/>
          <w:bCs/>
          <w:sz w:val="28"/>
          <w:szCs w:val="28"/>
        </w:rPr>
      </w:pPr>
      <w:r>
        <w:rPr>
          <w:rFonts w:ascii="Times New Roman" w:hAnsi="Times New Roman" w:eastAsia="楷体" w:cs="Times New Roman"/>
          <w:bCs/>
          <w:sz w:val="28"/>
          <w:szCs w:val="28"/>
        </w:rPr>
        <w:t>中心</w:t>
      </w:r>
      <w:r>
        <w:rPr>
          <w:rFonts w:ascii="Times New Roman" w:hAnsi="Times New Roman" w:eastAsia="楷体" w:cs="Times New Roman"/>
          <w:sz w:val="28"/>
          <w:szCs w:val="28"/>
        </w:rPr>
        <w:t>网站</w:t>
      </w:r>
      <w:r>
        <w:fldChar w:fldCharType="begin"/>
      </w:r>
      <w:r>
        <w:instrText xml:space="preserve"> HYPERLINK "http://chemec.lzu.edu.cn/lzuet/" </w:instrText>
      </w:r>
      <w:r>
        <w:fldChar w:fldCharType="separate"/>
      </w:r>
      <w:r>
        <w:rPr>
          <w:rStyle w:val="12"/>
          <w:rFonts w:ascii="Times New Roman" w:hAnsi="Times New Roman" w:eastAsia="楷体" w:cs="Times New Roman"/>
          <w:sz w:val="28"/>
          <w:szCs w:val="28"/>
        </w:rPr>
        <w:t>http://chemec.lzu.edu.cn</w:t>
      </w:r>
      <w:r>
        <w:rPr>
          <w:rStyle w:val="12"/>
          <w:rFonts w:ascii="Times New Roman" w:hAnsi="Times New Roman" w:eastAsia="楷体" w:cs="Times New Roman"/>
          <w:sz w:val="28"/>
          <w:szCs w:val="28"/>
        </w:rPr>
        <w:fldChar w:fldCharType="end"/>
      </w:r>
      <w:r>
        <w:rPr>
          <w:rFonts w:ascii="Times New Roman" w:hAnsi="Times New Roman" w:eastAsia="楷体" w:cs="Times New Roman"/>
          <w:sz w:val="28"/>
          <w:szCs w:val="28"/>
        </w:rPr>
        <w:t>是一个集中心门户网站、实验室日常管理、安全知识网络学习考试系统、实验资源网络共享的综合管理系统平台。</w:t>
      </w:r>
      <w:r>
        <w:rPr>
          <w:rFonts w:ascii="Times New Roman" w:hAnsi="Times New Roman" w:eastAsia="楷体" w:cs="Times New Roman"/>
          <w:bCs/>
          <w:sz w:val="28"/>
          <w:szCs w:val="28"/>
        </w:rPr>
        <w:t>现有虚拟仿真实验软件14套，可开出实验188学时，另有化学实验基本知识与操作等虚拟实验动画演示、分子动力学模拟、原子与化学小分子的量化模拟、化工设备设计及三维模拟等软件可供学生学习使用。</w:t>
      </w:r>
    </w:p>
    <w:p>
      <w:pPr>
        <w:spacing w:before="156" w:beforeLines="50" w:after="156" w:afterLines="50" w:line="480" w:lineRule="exact"/>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（二）开放运行、安全运行等情况</w:t>
      </w:r>
    </w:p>
    <w:p>
      <w:pPr>
        <w:spacing w:line="480" w:lineRule="exact"/>
        <w:ind w:firstLine="562" w:firstLineChars="200"/>
        <w:rPr>
          <w:rFonts w:ascii="Times New Roman" w:hAnsi="Times New Roman" w:eastAsia="楷体" w:cs="Times New Roman"/>
          <w:b/>
          <w:sz w:val="28"/>
          <w:szCs w:val="28"/>
        </w:rPr>
      </w:pPr>
      <w:r>
        <w:rPr>
          <w:rFonts w:ascii="Times New Roman" w:hAnsi="Times New Roman" w:eastAsia="楷体" w:cs="Times New Roman"/>
          <w:b/>
          <w:sz w:val="28"/>
          <w:szCs w:val="28"/>
        </w:rPr>
        <w:t>开放运行方面：</w:t>
      </w:r>
    </w:p>
    <w:p>
      <w:pPr>
        <w:spacing w:line="480" w:lineRule="exact"/>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10-11月期间，完成了中国核工业总公司404厂的23位技术人员的进修培训。中心利用暑期和周末，开放城关校区西区的综合化学实验室</w:t>
      </w:r>
      <w:r>
        <w:rPr>
          <w:rFonts w:hint="eastAsia" w:ascii="Times New Roman" w:hAnsi="Times New Roman" w:eastAsia="楷体" w:cs="Times New Roman"/>
          <w:sz w:val="28"/>
          <w:szCs w:val="28"/>
        </w:rPr>
        <w:t>、院史馆、功能有机分子化学国家重点实验室，接待中小学生参观并讲解，</w:t>
      </w:r>
      <w:r>
        <w:rPr>
          <w:rFonts w:ascii="Times New Roman" w:hAnsi="Times New Roman" w:eastAsia="楷体" w:cs="Times New Roman"/>
          <w:sz w:val="28"/>
          <w:szCs w:val="28"/>
        </w:rPr>
        <w:t>通过孩子们的亲身体验，开启他们的探索化学之旅。</w:t>
      </w:r>
    </w:p>
    <w:p>
      <w:pPr>
        <w:spacing w:line="480" w:lineRule="exact"/>
        <w:ind w:firstLine="562" w:firstLineChars="200"/>
        <w:rPr>
          <w:rFonts w:ascii="Times New Roman" w:hAnsi="Times New Roman" w:eastAsia="楷体" w:cs="Times New Roman"/>
          <w:b/>
          <w:sz w:val="28"/>
          <w:szCs w:val="28"/>
        </w:rPr>
      </w:pPr>
      <w:r>
        <w:rPr>
          <w:rFonts w:ascii="Times New Roman" w:hAnsi="Times New Roman" w:eastAsia="楷体" w:cs="Times New Roman"/>
          <w:b/>
          <w:sz w:val="28"/>
          <w:szCs w:val="28"/>
        </w:rPr>
        <w:t>安全运行和管理方面:</w:t>
      </w:r>
    </w:p>
    <w:p>
      <w:pPr>
        <w:spacing w:line="480" w:lineRule="exact"/>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 xml:space="preserve"> 1. 加强制度体系建设，坚持安全三级管理制度，责任到人。</w:t>
      </w:r>
    </w:p>
    <w:p>
      <w:pPr>
        <w:spacing w:line="480" w:lineRule="exact"/>
        <w:ind w:firstLine="560" w:firstLineChars="200"/>
        <w:jc w:val="left"/>
        <w:rPr>
          <w:rFonts w:ascii="Times New Roman" w:hAnsi="Times New Roman" w:eastAsia="楷体" w:cs="Times New Roman"/>
          <w:sz w:val="28"/>
          <w:szCs w:val="28"/>
        </w:rPr>
      </w:pPr>
      <w:r>
        <w:rPr>
          <w:rFonts w:ascii="Times New Roman" w:hAnsi="Times New Roman" w:eastAsia="楷体" w:cs="Times New Roman"/>
          <w:sz w:val="28"/>
          <w:szCs w:val="28"/>
        </w:rPr>
        <w:t>建立了学校-学院-实验室三级安全责任体系，与全院老师签订了《兰州大学化学化工学院2019</w:t>
      </w:r>
      <w:r>
        <w:rPr>
          <w:rFonts w:hint="eastAsia" w:ascii="Times New Roman" w:hAnsi="Times New Roman" w:eastAsia="楷体" w:cs="Times New Roman"/>
          <w:sz w:val="28"/>
          <w:szCs w:val="28"/>
        </w:rPr>
        <w:t>年</w:t>
      </w:r>
      <w:r>
        <w:rPr>
          <w:rFonts w:ascii="Times New Roman" w:hAnsi="Times New Roman" w:eastAsia="楷体" w:cs="Times New Roman"/>
          <w:sz w:val="28"/>
          <w:szCs w:val="28"/>
        </w:rPr>
        <w:t xml:space="preserve">度实验室安全责任书》，出台了《化学化工学院关于成立专业安全检查组的工作方案》、《化学化工学院实验室安全员制度》等管理制度。 </w:t>
      </w:r>
    </w:p>
    <w:p>
      <w:pPr>
        <w:spacing w:line="480" w:lineRule="exact"/>
        <w:ind w:firstLine="560" w:firstLineChars="200"/>
        <w:jc w:val="left"/>
        <w:rPr>
          <w:rFonts w:ascii="Times New Roman" w:hAnsi="Times New Roman" w:eastAsia="楷体" w:cs="Times New Roman"/>
          <w:sz w:val="28"/>
          <w:szCs w:val="28"/>
        </w:rPr>
      </w:pPr>
      <w:r>
        <w:rPr>
          <w:rFonts w:ascii="Times New Roman" w:hAnsi="Times New Roman" w:eastAsia="楷体" w:cs="Times New Roman"/>
          <w:sz w:val="28"/>
          <w:szCs w:val="28"/>
        </w:rPr>
        <w:t>2. 强化日常安全管理。</w:t>
      </w:r>
    </w:p>
    <w:p>
      <w:pPr>
        <w:spacing w:line="480" w:lineRule="exact"/>
        <w:ind w:firstLine="560" w:firstLineChars="200"/>
        <w:jc w:val="left"/>
        <w:rPr>
          <w:rFonts w:ascii="Times New Roman" w:hAnsi="Times New Roman" w:eastAsia="楷体" w:cs="Times New Roman"/>
          <w:sz w:val="28"/>
          <w:szCs w:val="28"/>
        </w:rPr>
      </w:pPr>
      <w:r>
        <w:rPr>
          <w:rFonts w:hint="eastAsia" w:ascii="Times New Roman" w:hAnsi="Times New Roman" w:eastAsia="楷体" w:cs="Times New Roman"/>
          <w:sz w:val="28"/>
          <w:szCs w:val="28"/>
        </w:rPr>
        <w:t>坚持</w:t>
      </w:r>
      <w:r>
        <w:rPr>
          <w:rFonts w:ascii="Times New Roman" w:hAnsi="Times New Roman" w:eastAsia="楷体" w:cs="Times New Roman"/>
          <w:sz w:val="28"/>
          <w:szCs w:val="28"/>
        </w:rPr>
        <w:t>每周三次例行工作检查</w:t>
      </w:r>
      <w:r>
        <w:rPr>
          <w:rFonts w:hint="eastAsia" w:ascii="Times New Roman" w:hAnsi="Times New Roman" w:eastAsia="楷体" w:cs="Times New Roman"/>
          <w:sz w:val="28"/>
          <w:szCs w:val="28"/>
        </w:rPr>
        <w:t>，</w:t>
      </w:r>
      <w:r>
        <w:rPr>
          <w:rFonts w:ascii="Times New Roman" w:hAnsi="Times New Roman" w:eastAsia="楷体" w:cs="Times New Roman"/>
          <w:sz w:val="28"/>
          <w:szCs w:val="28"/>
        </w:rPr>
        <w:t>周五全院安全大检查</w:t>
      </w:r>
      <w:r>
        <w:rPr>
          <w:rFonts w:hint="eastAsia" w:ascii="Times New Roman" w:hAnsi="Times New Roman" w:eastAsia="楷体" w:cs="Times New Roman"/>
          <w:sz w:val="28"/>
          <w:szCs w:val="28"/>
        </w:rPr>
        <w:t>，</w:t>
      </w:r>
      <w:r>
        <w:rPr>
          <w:rFonts w:ascii="Times New Roman" w:hAnsi="Times New Roman" w:eastAsia="楷体" w:cs="Times New Roman"/>
          <w:sz w:val="28"/>
          <w:szCs w:val="28"/>
        </w:rPr>
        <w:t>节假日前集中检查和重大安全期间安全抽查相结合的检查模式，实行实验室每周值日表备案检查规定。</w:t>
      </w:r>
    </w:p>
    <w:p>
      <w:pPr>
        <w:numPr>
          <w:ilvl w:val="0"/>
          <w:numId w:val="1"/>
        </w:numPr>
        <w:spacing w:line="480" w:lineRule="exact"/>
        <w:ind w:firstLine="560" w:firstLineChars="200"/>
        <w:jc w:val="left"/>
        <w:rPr>
          <w:rFonts w:ascii="Times New Roman" w:hAnsi="Times New Roman" w:eastAsia="楷体" w:cs="Times New Roman"/>
          <w:sz w:val="28"/>
          <w:szCs w:val="28"/>
        </w:rPr>
      </w:pPr>
      <w:r>
        <w:rPr>
          <w:rFonts w:ascii="Times New Roman" w:hAnsi="Times New Roman" w:eastAsia="楷体" w:cs="Times New Roman"/>
          <w:sz w:val="28"/>
          <w:szCs w:val="28"/>
        </w:rPr>
        <w:t>开展综合消防演练，规范易制毒品管理。</w:t>
      </w:r>
    </w:p>
    <w:p>
      <w:pPr>
        <w:spacing w:line="480" w:lineRule="exact"/>
        <w:ind w:firstLine="560" w:firstLineChars="200"/>
        <w:jc w:val="left"/>
        <w:rPr>
          <w:rFonts w:ascii="Times New Roman" w:hAnsi="Times New Roman" w:eastAsia="楷体" w:cs="Times New Roman"/>
          <w:sz w:val="28"/>
          <w:szCs w:val="28"/>
        </w:rPr>
      </w:pPr>
      <w:r>
        <w:rPr>
          <w:rFonts w:ascii="Times New Roman" w:hAnsi="Times New Roman" w:eastAsia="楷体" w:cs="Times New Roman"/>
          <w:sz w:val="28"/>
          <w:szCs w:val="28"/>
        </w:rPr>
        <w:t xml:space="preserve">成立消防安全小组，组织消防宣传月疏散和灭火演练活动。坚持检查表及台帐记录。规范记录，跟踪化学试剂尤其是易制毒品、危化品的使用过程。 </w:t>
      </w:r>
    </w:p>
    <w:p>
      <w:pPr>
        <w:spacing w:line="480" w:lineRule="exact"/>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4. 坚持实验室安全准入制度，将安全教育纳入必修课程（0.5学分）。</w:t>
      </w:r>
    </w:p>
    <w:p>
      <w:pPr>
        <w:spacing w:before="156" w:beforeLines="50"/>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（三）对外交流合作、发挥示范引领、支持中西部高校实验教学改革等情况</w:t>
      </w:r>
    </w:p>
    <w:p>
      <w:pPr>
        <w:spacing w:line="480" w:lineRule="exact"/>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2019 年，中心先后派出教师和实验技术人员16</w:t>
      </w:r>
      <w:r>
        <w:rPr>
          <w:rFonts w:hint="eastAsia" w:ascii="Times New Roman" w:hAnsi="Times New Roman" w:eastAsia="楷体" w:cs="Times New Roman"/>
          <w:sz w:val="28"/>
          <w:szCs w:val="28"/>
        </w:rPr>
        <w:t>人次</w:t>
      </w:r>
      <w:r>
        <w:rPr>
          <w:rFonts w:ascii="Times New Roman" w:hAnsi="Times New Roman" w:eastAsia="楷体" w:cs="Times New Roman"/>
          <w:sz w:val="28"/>
          <w:szCs w:val="28"/>
        </w:rPr>
        <w:t>参加实验教学研讨会和示范中心建设会议。</w:t>
      </w:r>
      <w:r>
        <w:rPr>
          <w:rFonts w:hint="eastAsia" w:ascii="Times New Roman" w:hAnsi="Times New Roman" w:eastAsia="楷体" w:cs="Times New Roman"/>
          <w:sz w:val="28"/>
          <w:szCs w:val="28"/>
        </w:rPr>
        <w:t>中心教师参加各类会议43人次，会议报告和受邀报告28次</w:t>
      </w:r>
      <w:r>
        <w:rPr>
          <w:rFonts w:ascii="Times New Roman" w:hAnsi="Times New Roman" w:eastAsia="楷体" w:cs="Times New Roman"/>
          <w:sz w:val="28"/>
          <w:szCs w:val="28"/>
        </w:rPr>
        <w:t>。</w:t>
      </w:r>
    </w:p>
    <w:p>
      <w:pPr>
        <w:spacing w:line="480" w:lineRule="exact"/>
        <w:ind w:firstLine="560" w:firstLineChars="200"/>
        <w:rPr>
          <w:rFonts w:ascii="Times New Roman" w:hAnsi="Times New Roman" w:eastAsia="楷体" w:cs="Times New Roman"/>
          <w:sz w:val="28"/>
          <w:szCs w:val="28"/>
        </w:rPr>
      </w:pPr>
      <w:r>
        <w:rPr>
          <w:rFonts w:hint="eastAsia" w:ascii="Times New Roman" w:hAnsi="Times New Roman" w:eastAsia="楷体" w:cs="Times New Roman"/>
          <w:sz w:val="28"/>
          <w:szCs w:val="28"/>
        </w:rPr>
        <w:t>大力支持本科生国际交流。2019年资助43名本科生参加了多种形式的国际交流和学习，其中5名同学参加了联合培养项目，38名学生参加了美国加州大学伯克利分校、布朗大学、加拿大渥太华大学、加州大学河滨分校、加拿大温哥华英属哥伦比亚大学、威斯康辛大学麦迪逊分校、新加波南洋理工大学、韩国高丽大学、香港中文大学、台湾大学、台湾清华大学、台湾科技大学等的短期交流。</w:t>
      </w:r>
    </w:p>
    <w:p>
      <w:pPr>
        <w:spacing w:line="480" w:lineRule="exact"/>
        <w:ind w:firstLine="560" w:firstLineChars="200"/>
        <w:rPr>
          <w:rFonts w:ascii="Times New Roman" w:hAnsi="Times New Roman" w:eastAsia="楷体" w:cs="Times New Roman"/>
          <w:sz w:val="28"/>
          <w:szCs w:val="28"/>
        </w:rPr>
      </w:pPr>
      <w:r>
        <w:rPr>
          <w:rFonts w:ascii="Times New Roman" w:hAnsi="Times New Roman" w:eastAsia="楷体" w:cs="Times New Roman"/>
          <w:bCs/>
          <w:sz w:val="28"/>
          <w:szCs w:val="28"/>
        </w:rPr>
        <w:t>积极开展面向中小学生的科普活动</w:t>
      </w:r>
      <w:r>
        <w:rPr>
          <w:rFonts w:hint="eastAsia" w:ascii="Times New Roman" w:hAnsi="Times New Roman" w:eastAsia="楷体" w:cs="Times New Roman"/>
          <w:bCs/>
          <w:sz w:val="28"/>
          <w:szCs w:val="28"/>
        </w:rPr>
        <w:t>。</w:t>
      </w:r>
      <w:r>
        <w:rPr>
          <w:rFonts w:ascii="Times New Roman" w:hAnsi="Times New Roman" w:eastAsia="楷体" w:cs="Times New Roman"/>
          <w:sz w:val="28"/>
          <w:szCs w:val="28"/>
        </w:rPr>
        <w:t>2019年6月25日，中心赴平凉市峡门乡中学和小学开展科普进校园活动。</w:t>
      </w:r>
      <w:r>
        <w:rPr>
          <w:rFonts w:ascii="Times New Roman" w:hAnsi="Times New Roman" w:eastAsia="楷体" w:cs="Times New Roman"/>
          <w:kern w:val="0"/>
          <w:sz w:val="28"/>
          <w:szCs w:val="28"/>
          <w:shd w:val="clear" w:color="auto" w:fill="FFFFFF"/>
          <w:lang w:bidi="ar"/>
        </w:rPr>
        <w:t>袁呈山副教授以“生活中的化学”为题，给同学们带来了一场生动的化学科普讲座，介绍了人体的化学组成、生活中相关的化学物质、化学在人类健康和军事中的应用等，袁老师以幽默和贴近中学生的语言博得学生们阵阵掌声，最后他以侯德榜和屠呦呦等人的事迹勉励同学们刻苦学习、立志成才、报效祖国、服务家乡。随后，在</w:t>
      </w:r>
      <w:r>
        <w:rPr>
          <w:rFonts w:ascii="Times New Roman" w:hAnsi="Times New Roman" w:eastAsia="楷体" w:cs="Times New Roman"/>
          <w:sz w:val="28"/>
          <w:szCs w:val="28"/>
        </w:rPr>
        <w:t>老师们的指导下，同学们亲手操作了8项趣味化学实验，完成后领取了纪念品。有近400名中小学生参加了本次科普活动，本次活动给孩子们展现了一个与日常生活学习不一样的化学世界，拓宽了他们的科学视野。</w:t>
      </w:r>
    </w:p>
    <w:p>
      <w:pPr>
        <w:spacing w:line="480" w:lineRule="exact"/>
        <w:ind w:firstLine="560" w:firstLineChars="200"/>
        <w:rPr>
          <w:rFonts w:ascii="Times New Roman" w:hAnsi="Times New Roman" w:eastAsia="黑体" w:cs="Times New Roman"/>
          <w:sz w:val="28"/>
          <w:szCs w:val="28"/>
        </w:rPr>
      </w:pPr>
      <w:r>
        <w:rPr>
          <w:rFonts w:ascii="Times New Roman" w:hAnsi="Times New Roman" w:eastAsia="楷体" w:cs="Times New Roman"/>
          <w:sz w:val="28"/>
          <w:szCs w:val="28"/>
        </w:rPr>
        <w:t>配合兰州大学2019年校友子女夏令营、化学化工学院</w:t>
      </w:r>
      <w:r>
        <w:rPr>
          <w:rFonts w:hint="eastAsia" w:ascii="Times New Roman" w:hAnsi="Times New Roman" w:eastAsia="楷体" w:cs="Times New Roman"/>
          <w:sz w:val="28"/>
          <w:szCs w:val="28"/>
        </w:rPr>
        <w:t>一九</w:t>
      </w:r>
      <w:r>
        <w:rPr>
          <w:rFonts w:ascii="Times New Roman" w:hAnsi="Times New Roman" w:eastAsia="楷体" w:cs="Times New Roman"/>
          <w:sz w:val="28"/>
          <w:szCs w:val="28"/>
        </w:rPr>
        <w:t>九五级校友毕业二十周年返校、“与兰相约，共化未来”高中学子兰大行等，接待中小学生参观并讲解146人次。</w:t>
      </w:r>
    </w:p>
    <w:p>
      <w:pPr>
        <w:spacing w:before="156" w:beforeLines="50"/>
        <w:ind w:firstLine="560" w:firstLineChars="200"/>
        <w:rPr>
          <w:rFonts w:ascii="Times New Roman" w:hAnsi="Times New Roman" w:eastAsia="黑体" w:cs="Times New Roman"/>
          <w:color w:val="000000"/>
          <w:sz w:val="28"/>
          <w:szCs w:val="28"/>
        </w:rPr>
      </w:pPr>
      <w:r>
        <w:rPr>
          <w:rFonts w:ascii="Times New Roman" w:hAnsi="Times New Roman" w:eastAsia="黑体" w:cs="Times New Roman"/>
          <w:sz w:val="28"/>
          <w:szCs w:val="28"/>
        </w:rPr>
        <w:t>五、</w:t>
      </w:r>
      <w:r>
        <w:rPr>
          <w:rFonts w:ascii="Times New Roman" w:hAnsi="Times New Roman" w:eastAsia="黑体" w:cs="Times New Roman"/>
          <w:color w:val="000000"/>
          <w:sz w:val="28"/>
          <w:szCs w:val="28"/>
        </w:rPr>
        <w:t>示范中心大事记</w:t>
      </w:r>
    </w:p>
    <w:p>
      <w:pPr>
        <w:ind w:firstLine="560" w:firstLineChars="200"/>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（一）有关媒体对示范中心的重要评价，附相应文字和图片资料</w:t>
      </w:r>
    </w:p>
    <w:p>
      <w:pPr>
        <w:spacing w:line="480" w:lineRule="exact"/>
        <w:ind w:firstLine="560" w:firstLineChars="200"/>
        <w:jc w:val="left"/>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2019年10月20日，兰州晨报报道了</w:t>
      </w:r>
      <w:r>
        <w:rPr>
          <w:rFonts w:hint="eastAsia" w:ascii="Times New Roman" w:hAnsi="Times New Roman" w:eastAsia="楷体" w:cs="Times New Roman"/>
          <w:color w:val="000000"/>
          <w:sz w:val="28"/>
          <w:szCs w:val="28"/>
        </w:rPr>
        <w:t>兰州大学田恩麟、吴宁然、赵创源同学组成的“盗火者”团队（指导教师：景欢旺、沈永雯）</w:t>
      </w:r>
      <w:r>
        <w:rPr>
          <w:rFonts w:ascii="Times New Roman" w:hAnsi="Times New Roman" w:eastAsia="楷体" w:cs="Times New Roman"/>
          <w:color w:val="000000"/>
          <w:sz w:val="28"/>
          <w:szCs w:val="28"/>
        </w:rPr>
        <w:t>获得首届全国大学生化学实验创新设计竞赛全国总决赛特等奖</w:t>
      </w:r>
      <w:r>
        <w:rPr>
          <w:rFonts w:hint="eastAsia" w:ascii="Times New Roman" w:hAnsi="Times New Roman" w:eastAsia="楷体" w:cs="Times New Roman"/>
          <w:color w:val="000000"/>
          <w:sz w:val="28"/>
          <w:szCs w:val="28"/>
        </w:rPr>
        <w:t>，</w:t>
      </w:r>
      <w:r>
        <w:rPr>
          <w:rFonts w:ascii="Times New Roman" w:hAnsi="Times New Roman" w:eastAsia="楷体" w:cs="Times New Roman"/>
          <w:color w:val="000000"/>
          <w:sz w:val="28"/>
          <w:szCs w:val="28"/>
        </w:rPr>
        <w:t>新闻报道链接：http://www.lzcbnews.com/html/2019-10/20/content_441592.htm</w:t>
      </w:r>
    </w:p>
    <w:p>
      <w:pPr>
        <w:ind w:firstLine="560" w:firstLineChars="200"/>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（二）省部级以上领导同志视察示范中心的图片及说明等</w:t>
      </w:r>
    </w:p>
    <w:p>
      <w:pPr>
        <w:ind w:firstLine="560" w:firstLineChars="200"/>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无</w:t>
      </w:r>
    </w:p>
    <w:p>
      <w:pPr>
        <w:ind w:firstLine="560" w:firstLineChars="200"/>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（三）其它对示范中心发展有重大影响的活动等</w:t>
      </w:r>
    </w:p>
    <w:p>
      <w:pPr>
        <w:ind w:firstLine="560" w:firstLineChars="200"/>
        <w:rPr>
          <w:rFonts w:ascii="Times New Roman" w:hAnsi="Times New Roman" w:eastAsia="楷体" w:cs="Times New Roman"/>
          <w:color w:val="000000"/>
          <w:sz w:val="28"/>
          <w:szCs w:val="28"/>
        </w:rPr>
      </w:pPr>
      <w:r>
        <w:rPr>
          <w:rFonts w:ascii="Times New Roman" w:hAnsi="Times New Roman" w:eastAsia="楷体" w:cs="Times New Roman"/>
          <w:color w:val="000000"/>
          <w:sz w:val="28"/>
          <w:szCs w:val="28"/>
        </w:rPr>
        <w:t>无</w:t>
      </w:r>
    </w:p>
    <w:p>
      <w:pPr>
        <w:spacing w:before="156" w:beforeLines="50"/>
        <w:ind w:firstLine="560" w:firstLineChars="200"/>
        <w:rPr>
          <w:rFonts w:ascii="Times New Roman" w:hAnsi="Times New Roman" w:eastAsia="黑体" w:cs="Times New Roman"/>
          <w:sz w:val="28"/>
          <w:szCs w:val="28"/>
        </w:rPr>
      </w:pPr>
      <w:r>
        <w:rPr>
          <w:rFonts w:ascii="Times New Roman" w:hAnsi="Times New Roman" w:eastAsia="黑体" w:cs="Times New Roman"/>
          <w:sz w:val="28"/>
          <w:szCs w:val="28"/>
        </w:rPr>
        <w:t>六、示范中心存在的主要问题</w:t>
      </w:r>
    </w:p>
    <w:p>
      <w:pPr>
        <w:spacing w:line="480" w:lineRule="exact"/>
        <w:ind w:firstLine="560" w:firstLineChars="200"/>
        <w:rPr>
          <w:rFonts w:ascii="Times New Roman" w:hAnsi="Times New Roman" w:eastAsia="楷体" w:cs="Times New Roman"/>
          <w:sz w:val="28"/>
          <w:szCs w:val="28"/>
        </w:rPr>
      </w:pPr>
      <w:r>
        <w:rPr>
          <w:rFonts w:hint="eastAsia" w:ascii="Times New Roman" w:hAnsi="Times New Roman" w:eastAsia="楷体" w:cs="Times New Roman"/>
          <w:sz w:val="28"/>
          <w:szCs w:val="28"/>
        </w:rPr>
        <w:t>由于</w:t>
      </w:r>
      <w:r>
        <w:rPr>
          <w:rFonts w:ascii="Times New Roman" w:hAnsi="Times New Roman" w:eastAsia="楷体" w:cs="Times New Roman"/>
          <w:sz w:val="28"/>
          <w:szCs w:val="28"/>
        </w:rPr>
        <w:t>教师</w:t>
      </w:r>
      <w:r>
        <w:rPr>
          <w:rFonts w:hint="eastAsia" w:ascii="Times New Roman" w:hAnsi="Times New Roman" w:eastAsia="楷体" w:cs="Times New Roman"/>
          <w:sz w:val="28"/>
          <w:szCs w:val="28"/>
        </w:rPr>
        <w:t>教学和</w:t>
      </w:r>
      <w:r>
        <w:rPr>
          <w:rFonts w:ascii="Times New Roman" w:hAnsi="Times New Roman" w:eastAsia="楷体" w:cs="Times New Roman"/>
          <w:sz w:val="28"/>
          <w:szCs w:val="28"/>
        </w:rPr>
        <w:t>科研压力大，部分教师实践教学投入相对较少，需要建立</w:t>
      </w:r>
      <w:r>
        <w:rPr>
          <w:rFonts w:hint="eastAsia" w:ascii="Times New Roman" w:hAnsi="Times New Roman" w:eastAsia="楷体" w:cs="Times New Roman"/>
          <w:sz w:val="28"/>
          <w:szCs w:val="28"/>
        </w:rPr>
        <w:t>相应</w:t>
      </w:r>
      <w:r>
        <w:rPr>
          <w:rFonts w:ascii="Times New Roman" w:hAnsi="Times New Roman" w:eastAsia="楷体" w:cs="Times New Roman"/>
          <w:sz w:val="28"/>
          <w:szCs w:val="28"/>
        </w:rPr>
        <w:t>机制进行引导，吸引更多</w:t>
      </w:r>
      <w:r>
        <w:rPr>
          <w:rFonts w:hint="eastAsia" w:ascii="Times New Roman" w:hAnsi="Times New Roman" w:eastAsia="楷体" w:cs="Times New Roman"/>
          <w:sz w:val="28"/>
          <w:szCs w:val="28"/>
        </w:rPr>
        <w:t>优秀</w:t>
      </w:r>
      <w:r>
        <w:rPr>
          <w:rFonts w:ascii="Times New Roman" w:hAnsi="Times New Roman" w:eastAsia="楷体" w:cs="Times New Roman"/>
          <w:sz w:val="28"/>
          <w:szCs w:val="28"/>
        </w:rPr>
        <w:t>教师加入到创新创业实践教育中来。</w:t>
      </w:r>
    </w:p>
    <w:p>
      <w:pPr>
        <w:spacing w:before="156" w:beforeLines="50"/>
        <w:ind w:firstLine="560" w:firstLineChars="200"/>
        <w:rPr>
          <w:rFonts w:ascii="Times New Roman" w:hAnsi="Times New Roman" w:eastAsia="黑体" w:cs="Times New Roman"/>
          <w:sz w:val="28"/>
          <w:szCs w:val="28"/>
        </w:rPr>
      </w:pPr>
      <w:r>
        <w:rPr>
          <w:rFonts w:ascii="Times New Roman" w:hAnsi="Times New Roman" w:eastAsia="黑体" w:cs="Times New Roman"/>
          <w:sz w:val="28"/>
          <w:szCs w:val="28"/>
        </w:rPr>
        <w:t>七、所在学校与学校上级主管部门的支持</w:t>
      </w:r>
    </w:p>
    <w:p>
      <w:pPr>
        <w:spacing w:line="480" w:lineRule="exact"/>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中心在经费、政策等方面得到了</w:t>
      </w:r>
      <w:r>
        <w:rPr>
          <w:rFonts w:hint="eastAsia" w:ascii="Times New Roman" w:hAnsi="Times New Roman" w:eastAsia="楷体" w:cs="Times New Roman"/>
          <w:sz w:val="28"/>
          <w:szCs w:val="28"/>
        </w:rPr>
        <w:t>学校、</w:t>
      </w:r>
      <w:r>
        <w:rPr>
          <w:rFonts w:ascii="Times New Roman" w:hAnsi="Times New Roman" w:eastAsia="楷体" w:cs="Times New Roman"/>
          <w:sz w:val="28"/>
          <w:szCs w:val="28"/>
        </w:rPr>
        <w:t>教务处、实验室与设备管理处</w:t>
      </w:r>
      <w:r>
        <w:rPr>
          <w:rFonts w:hint="eastAsia" w:ascii="Times New Roman" w:hAnsi="Times New Roman" w:eastAsia="楷体" w:cs="Times New Roman"/>
          <w:sz w:val="28"/>
          <w:szCs w:val="28"/>
        </w:rPr>
        <w:t>的</w:t>
      </w:r>
      <w:r>
        <w:rPr>
          <w:rFonts w:ascii="Times New Roman" w:hAnsi="Times New Roman" w:eastAsia="楷体" w:cs="Times New Roman"/>
          <w:sz w:val="28"/>
          <w:szCs w:val="28"/>
        </w:rPr>
        <w:t>大力支持。</w:t>
      </w:r>
      <w:r>
        <w:rPr>
          <w:rFonts w:hint="eastAsia" w:ascii="Times New Roman" w:hAnsi="Times New Roman" w:eastAsia="楷体" w:cs="Times New Roman"/>
          <w:sz w:val="28"/>
          <w:szCs w:val="28"/>
        </w:rPr>
        <w:t>获批兰州大学“双一流”拔尖创新人才培养经费550万元，用于平台建设、教育教学改革等。获批</w:t>
      </w:r>
      <w:r>
        <w:rPr>
          <w:rFonts w:ascii="Times New Roman" w:hAnsi="Times New Roman" w:eastAsia="楷体" w:cs="Times New Roman"/>
          <w:sz w:val="28"/>
          <w:szCs w:val="28"/>
        </w:rPr>
        <w:t>大学生创新创业计划项目资助经费12.85万元</w:t>
      </w:r>
      <w:r>
        <w:rPr>
          <w:rFonts w:hint="eastAsia" w:ascii="Times New Roman" w:hAnsi="Times New Roman" w:eastAsia="楷体" w:cs="Times New Roman"/>
          <w:sz w:val="28"/>
          <w:szCs w:val="28"/>
        </w:rPr>
        <w:t>。</w:t>
      </w:r>
    </w:p>
    <w:p>
      <w:pPr>
        <w:spacing w:before="156" w:beforeLines="50"/>
        <w:ind w:firstLine="560" w:firstLineChars="200"/>
        <w:rPr>
          <w:rFonts w:ascii="Times New Roman" w:hAnsi="Times New Roman" w:eastAsia="黑体" w:cs="Times New Roman"/>
          <w:sz w:val="28"/>
          <w:szCs w:val="28"/>
        </w:rPr>
      </w:pPr>
      <w:r>
        <w:rPr>
          <w:rFonts w:ascii="Times New Roman" w:hAnsi="Times New Roman" w:eastAsia="黑体" w:cs="Times New Roman"/>
          <w:sz w:val="28"/>
          <w:szCs w:val="28"/>
        </w:rPr>
        <w:t>八、下一年发展思路</w:t>
      </w:r>
    </w:p>
    <w:p>
      <w:pPr>
        <w:spacing w:line="480" w:lineRule="exact"/>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1. 2019年是兰州大学的综合改革年，化学化工学院作为</w:t>
      </w:r>
      <w:r>
        <w:rPr>
          <w:rFonts w:hint="eastAsia" w:ascii="Times New Roman" w:hAnsi="Times New Roman" w:eastAsia="楷体" w:cs="Times New Roman"/>
          <w:sz w:val="28"/>
          <w:szCs w:val="28"/>
        </w:rPr>
        <w:t>综合</w:t>
      </w:r>
      <w:r>
        <w:rPr>
          <w:rFonts w:ascii="Times New Roman" w:hAnsi="Times New Roman" w:eastAsia="楷体" w:cs="Times New Roman"/>
          <w:sz w:val="28"/>
          <w:szCs w:val="28"/>
        </w:rPr>
        <w:t>改革试点</w:t>
      </w:r>
      <w:r>
        <w:rPr>
          <w:rFonts w:hint="eastAsia" w:ascii="Times New Roman" w:hAnsi="Times New Roman" w:eastAsia="楷体" w:cs="Times New Roman"/>
          <w:sz w:val="28"/>
          <w:szCs w:val="28"/>
        </w:rPr>
        <w:t>单位</w:t>
      </w:r>
      <w:r>
        <w:rPr>
          <w:rFonts w:ascii="Times New Roman" w:hAnsi="Times New Roman" w:eastAsia="楷体" w:cs="Times New Roman"/>
          <w:sz w:val="28"/>
          <w:szCs w:val="28"/>
        </w:rPr>
        <w:t>，修订了化学化工学院教学科研人员岗位职责，以此为契机，吸引更多的高层次人才投入到创新创业教育中来。</w:t>
      </w:r>
    </w:p>
    <w:p>
      <w:pPr>
        <w:spacing w:line="480" w:lineRule="exact"/>
        <w:ind w:firstLine="560" w:firstLineChars="200"/>
        <w:rPr>
          <w:rFonts w:ascii="Times New Roman" w:hAnsi="Times New Roman" w:eastAsia="楷体" w:cs="Times New Roman"/>
          <w:sz w:val="28"/>
          <w:szCs w:val="28"/>
        </w:rPr>
      </w:pPr>
      <w:r>
        <w:rPr>
          <w:rFonts w:ascii="Times New Roman" w:hAnsi="Times New Roman" w:eastAsia="楷体" w:cs="Times New Roman"/>
          <w:sz w:val="28"/>
          <w:szCs w:val="28"/>
        </w:rPr>
        <w:t xml:space="preserve">2. </w:t>
      </w:r>
      <w:r>
        <w:rPr>
          <w:rFonts w:hint="eastAsia" w:ascii="Times New Roman" w:hAnsi="Times New Roman" w:eastAsia="楷体" w:cs="Times New Roman"/>
          <w:sz w:val="28"/>
          <w:szCs w:val="28"/>
        </w:rPr>
        <w:t>科研反哺教学</w:t>
      </w:r>
      <w:r>
        <w:rPr>
          <w:rFonts w:ascii="Times New Roman" w:hAnsi="Times New Roman" w:eastAsia="楷体" w:cs="Times New Roman"/>
          <w:sz w:val="28"/>
          <w:szCs w:val="28"/>
        </w:rPr>
        <w:t>，</w:t>
      </w:r>
      <w:r>
        <w:rPr>
          <w:rFonts w:ascii="Times New Roman" w:hAnsi="Times New Roman" w:eastAsia="楷体" w:cs="Times New Roman"/>
          <w:color w:val="000000"/>
          <w:sz w:val="28"/>
          <w:szCs w:val="28"/>
        </w:rPr>
        <w:t>寻求</w:t>
      </w:r>
      <w:r>
        <w:rPr>
          <w:rFonts w:hint="eastAsia" w:ascii="Times New Roman" w:hAnsi="Times New Roman" w:eastAsia="楷体" w:cs="Times New Roman"/>
          <w:color w:val="000000"/>
          <w:sz w:val="28"/>
          <w:szCs w:val="28"/>
        </w:rPr>
        <w:t>既</w:t>
      </w:r>
      <w:r>
        <w:rPr>
          <w:rFonts w:ascii="Times New Roman" w:hAnsi="Times New Roman" w:eastAsia="楷体" w:cs="Times New Roman"/>
          <w:color w:val="000000"/>
          <w:sz w:val="28"/>
          <w:szCs w:val="28"/>
        </w:rPr>
        <w:t>贴近科研前沿又适合本科教学的实验项目，通过改进引入到本科</w:t>
      </w:r>
      <w:r>
        <w:rPr>
          <w:rFonts w:hint="eastAsia" w:ascii="Times New Roman" w:hAnsi="Times New Roman" w:eastAsia="楷体" w:cs="Times New Roman"/>
          <w:color w:val="000000"/>
          <w:sz w:val="28"/>
          <w:szCs w:val="28"/>
        </w:rPr>
        <w:t>生</w:t>
      </w:r>
      <w:r>
        <w:rPr>
          <w:rFonts w:ascii="Times New Roman" w:hAnsi="Times New Roman" w:eastAsia="楷体" w:cs="Times New Roman"/>
          <w:color w:val="000000"/>
          <w:sz w:val="28"/>
          <w:szCs w:val="28"/>
        </w:rPr>
        <w:t>基础</w:t>
      </w:r>
      <w:r>
        <w:rPr>
          <w:rFonts w:hint="eastAsia" w:ascii="Times New Roman" w:hAnsi="Times New Roman" w:eastAsia="楷体" w:cs="Times New Roman"/>
          <w:color w:val="000000"/>
          <w:sz w:val="28"/>
          <w:szCs w:val="28"/>
        </w:rPr>
        <w:t>化学</w:t>
      </w:r>
      <w:r>
        <w:rPr>
          <w:rFonts w:ascii="Times New Roman" w:hAnsi="Times New Roman" w:eastAsia="楷体" w:cs="Times New Roman"/>
          <w:color w:val="000000"/>
          <w:sz w:val="28"/>
          <w:szCs w:val="28"/>
        </w:rPr>
        <w:t>实验教学中，</w:t>
      </w:r>
      <w:r>
        <w:rPr>
          <w:rFonts w:ascii="Times New Roman" w:hAnsi="Times New Roman" w:eastAsia="楷体" w:cs="Times New Roman"/>
          <w:sz w:val="28"/>
          <w:szCs w:val="28"/>
        </w:rPr>
        <w:t>更新实验内容，推进实验教学改革</w:t>
      </w:r>
      <w:r>
        <w:rPr>
          <w:rFonts w:ascii="Times New Roman" w:hAnsi="Times New Roman" w:eastAsia="楷体" w:cs="Times New Roman"/>
          <w:color w:val="000000"/>
          <w:sz w:val="28"/>
          <w:szCs w:val="28"/>
        </w:rPr>
        <w:t>。</w:t>
      </w:r>
    </w:p>
    <w:p>
      <w:pPr>
        <w:ind w:firstLine="560" w:firstLineChars="200"/>
        <w:rPr>
          <w:rFonts w:ascii="Times New Roman" w:hAnsi="Times New Roman" w:eastAsia="楷体" w:cs="Times New Roman"/>
          <w:sz w:val="28"/>
          <w:szCs w:val="28"/>
        </w:rPr>
      </w:pPr>
    </w:p>
    <w:p>
      <w:pPr>
        <w:ind w:firstLine="560" w:firstLineChars="200"/>
        <w:rPr>
          <w:rFonts w:ascii="Times New Roman" w:hAnsi="Times New Roman" w:eastAsia="楷体" w:cs="Times New Roman"/>
          <w:sz w:val="28"/>
          <w:szCs w:val="28"/>
        </w:rPr>
      </w:pPr>
    </w:p>
    <w:p>
      <w:pPr>
        <w:ind w:firstLine="640" w:firstLineChars="200"/>
        <w:rPr>
          <w:rFonts w:ascii="Times New Roman" w:hAnsi="Times New Roman" w:eastAsia="仿宋" w:cs="Times New Roman"/>
          <w:sz w:val="32"/>
          <w:szCs w:val="32"/>
        </w:rPr>
      </w:pPr>
    </w:p>
    <w:p>
      <w:pPr>
        <w:ind w:firstLine="640" w:firstLineChars="200"/>
        <w:rPr>
          <w:rFonts w:ascii="Times New Roman" w:hAnsi="Times New Roman" w:eastAsia="仿宋" w:cs="Times New Roman"/>
          <w:sz w:val="32"/>
          <w:szCs w:val="32"/>
        </w:rPr>
      </w:pPr>
    </w:p>
    <w:p>
      <w:pPr>
        <w:ind w:firstLine="640" w:firstLineChars="200"/>
        <w:rPr>
          <w:rFonts w:ascii="Times New Roman" w:hAnsi="Times New Roman" w:eastAsia="仿宋" w:cs="Times New Roman"/>
          <w:sz w:val="32"/>
          <w:szCs w:val="32"/>
        </w:rPr>
      </w:pPr>
    </w:p>
    <w:p>
      <w:pPr>
        <w:rPr>
          <w:rFonts w:ascii="Times New Roman" w:hAnsi="Times New Roman" w:eastAsia="仿宋" w:cs="Times New Roman"/>
          <w:sz w:val="32"/>
          <w:szCs w:val="32"/>
        </w:rPr>
      </w:pPr>
    </w:p>
    <w:p>
      <w:pPr>
        <w:rPr>
          <w:rFonts w:ascii="Times New Roman" w:hAnsi="Times New Roman" w:eastAsia="仿宋" w:cs="Times New Roman"/>
          <w:sz w:val="32"/>
          <w:szCs w:val="32"/>
        </w:rPr>
      </w:pPr>
    </w:p>
    <w:p>
      <w:pPr>
        <w:rPr>
          <w:rFonts w:ascii="Times New Roman" w:hAnsi="Times New Roman" w:eastAsia="仿宋" w:cs="Times New Roman"/>
          <w:sz w:val="32"/>
          <w:szCs w:val="32"/>
        </w:rPr>
      </w:pPr>
    </w:p>
    <w:p>
      <w:pPr>
        <w:rPr>
          <w:rFonts w:ascii="Times New Roman" w:hAnsi="Times New Roman" w:eastAsia="仿宋" w:cs="Times New Roman"/>
          <w:sz w:val="32"/>
          <w:szCs w:val="32"/>
        </w:rPr>
      </w:pPr>
    </w:p>
    <w:p>
      <w:pPr>
        <w:rPr>
          <w:rFonts w:ascii="Times New Roman" w:hAnsi="Times New Roman" w:eastAsia="仿宋" w:cs="Times New Roman"/>
          <w:sz w:val="32"/>
          <w:szCs w:val="32"/>
        </w:rPr>
      </w:pPr>
    </w:p>
    <w:p>
      <w:pPr>
        <w:rPr>
          <w:rFonts w:ascii="Times New Roman" w:hAnsi="Times New Roman" w:eastAsia="仿宋" w:cs="Times New Roman"/>
          <w:sz w:val="32"/>
          <w:szCs w:val="32"/>
        </w:rPr>
      </w:pPr>
    </w:p>
    <w:p>
      <w:pPr>
        <w:rPr>
          <w:rFonts w:ascii="Times New Roman" w:hAnsi="Times New Roman" w:eastAsia="仿宋" w:cs="Times New Roman"/>
          <w:sz w:val="32"/>
          <w:szCs w:val="32"/>
        </w:rPr>
      </w:pPr>
    </w:p>
    <w:p>
      <w:pPr>
        <w:rPr>
          <w:rFonts w:ascii="Times New Roman" w:hAnsi="Times New Roman" w:eastAsia="仿宋" w:cs="Times New Roman"/>
          <w:sz w:val="32"/>
          <w:szCs w:val="32"/>
        </w:rPr>
      </w:pPr>
    </w:p>
    <w:p>
      <w:pPr>
        <w:rPr>
          <w:rFonts w:ascii="Times New Roman" w:hAnsi="Times New Roman" w:eastAsia="仿宋" w:cs="Times New Roman"/>
          <w:sz w:val="32"/>
          <w:szCs w:val="32"/>
        </w:rPr>
      </w:pPr>
    </w:p>
    <w:p>
      <w:pPr>
        <w:rPr>
          <w:rFonts w:ascii="Times New Roman" w:hAnsi="Times New Roman" w:eastAsia="仿宋" w:cs="Times New Roman"/>
          <w:sz w:val="32"/>
          <w:szCs w:val="32"/>
        </w:rPr>
      </w:pPr>
    </w:p>
    <w:p>
      <w:pPr>
        <w:rPr>
          <w:rFonts w:hint="eastAsia" w:ascii="Times New Roman" w:hAnsi="Times New Roman" w:eastAsia="仿宋" w:cs="Times New Roman"/>
          <w:sz w:val="32"/>
          <w:szCs w:val="32"/>
        </w:rPr>
      </w:pPr>
    </w:p>
    <w:p>
      <w:pPr>
        <w:jc w:val="center"/>
        <w:rPr>
          <w:rFonts w:ascii="Times New Roman" w:hAnsi="Times New Roman" w:eastAsia="黑体" w:cs="Times New Roman"/>
          <w:b/>
          <w:bCs/>
          <w:w w:val="90"/>
          <w:sz w:val="32"/>
          <w:szCs w:val="32"/>
        </w:rPr>
      </w:pPr>
      <w:r>
        <w:rPr>
          <w:rFonts w:ascii="Times New Roman" w:hAnsi="Times New Roman" w:eastAsia="黑体" w:cs="Times New Roman"/>
          <w:b/>
          <w:bCs/>
          <w:w w:val="90"/>
          <w:sz w:val="32"/>
          <w:szCs w:val="32"/>
        </w:rPr>
        <w:t>第二部分 示范中心数据</w:t>
      </w:r>
    </w:p>
    <w:p>
      <w:pPr>
        <w:jc w:val="center"/>
        <w:rPr>
          <w:rFonts w:ascii="Times New Roman" w:hAnsi="Times New Roman" w:eastAsia="楷体" w:cs="Times New Roman"/>
          <w:b/>
          <w:bCs/>
          <w:w w:val="90"/>
          <w:sz w:val="28"/>
          <w:szCs w:val="28"/>
        </w:rPr>
      </w:pPr>
      <w:r>
        <w:rPr>
          <w:rFonts w:ascii="Times New Roman" w:hAnsi="Times New Roman" w:eastAsia="楷体" w:cs="Times New Roman"/>
          <w:b/>
          <w:bCs/>
          <w:w w:val="90"/>
          <w:sz w:val="28"/>
          <w:szCs w:val="28"/>
        </w:rPr>
        <w:t>（</w:t>
      </w:r>
      <w:r>
        <w:rPr>
          <w:rFonts w:ascii="Times New Roman" w:hAnsi="Times New Roman" w:eastAsia="楷体" w:cs="Times New Roman"/>
          <w:w w:val="90"/>
          <w:sz w:val="28"/>
          <w:szCs w:val="28"/>
        </w:rPr>
        <w:t>数据采集时间为 1月1日至12月31日</w:t>
      </w:r>
      <w:r>
        <w:rPr>
          <w:rFonts w:ascii="Times New Roman" w:hAnsi="Times New Roman" w:eastAsia="楷体" w:cs="Times New Roman"/>
          <w:b/>
          <w:bCs/>
          <w:w w:val="90"/>
          <w:sz w:val="28"/>
          <w:szCs w:val="28"/>
        </w:rPr>
        <w:t>）</w:t>
      </w:r>
    </w:p>
    <w:p>
      <w:pPr>
        <w:spacing w:before="156" w:beforeLines="50" w:after="156" w:afterLines="50"/>
        <w:ind w:firstLine="643" w:firstLineChars="200"/>
        <w:rPr>
          <w:rFonts w:ascii="Times New Roman" w:hAnsi="Times New Roman" w:eastAsia="黑体" w:cs="Times New Roman"/>
          <w:b/>
          <w:bCs/>
          <w:sz w:val="32"/>
          <w:szCs w:val="32"/>
        </w:rPr>
      </w:pPr>
      <w:r>
        <w:rPr>
          <w:rFonts w:ascii="Times New Roman" w:hAnsi="Times New Roman" w:eastAsia="黑体" w:cs="Times New Roman"/>
          <w:b/>
          <w:bCs/>
          <w:sz w:val="32"/>
          <w:szCs w:val="32"/>
        </w:rPr>
        <w:t>一、示范中心基本情况</w:t>
      </w:r>
    </w:p>
    <w:tbl>
      <w:tblPr>
        <w:tblStyle w:val="7"/>
        <w:tblW w:w="852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07"/>
        <w:gridCol w:w="1111"/>
        <w:gridCol w:w="617"/>
        <w:gridCol w:w="801"/>
        <w:gridCol w:w="283"/>
        <w:gridCol w:w="1461"/>
        <w:gridCol w:w="139"/>
        <w:gridCol w:w="1282"/>
        <w:gridCol w:w="237"/>
        <w:gridCol w:w="11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18" w:type="dxa"/>
            <w:gridSpan w:val="2"/>
          </w:tcPr>
          <w:p>
            <w:pPr>
              <w:jc w:val="center"/>
              <w:rPr>
                <w:rFonts w:ascii="Times New Roman" w:hAnsi="Times New Roman" w:eastAsia="黑体" w:cs="Times New Roman"/>
                <w:sz w:val="28"/>
                <w:szCs w:val="28"/>
              </w:rPr>
            </w:pPr>
            <w:r>
              <w:rPr>
                <w:rFonts w:ascii="Times New Roman" w:hAnsi="Times New Roman" w:eastAsia="黑体" w:cs="Times New Roman"/>
                <w:sz w:val="28"/>
                <w:szCs w:val="28"/>
              </w:rPr>
              <w:t>示范中心名称</w:t>
            </w:r>
          </w:p>
        </w:tc>
        <w:tc>
          <w:tcPr>
            <w:tcW w:w="6004" w:type="dxa"/>
            <w:gridSpan w:val="8"/>
          </w:tcPr>
          <w:p>
            <w:pPr>
              <w:rPr>
                <w:rFonts w:ascii="Times New Roman" w:hAnsi="Times New Roman" w:eastAsia="黑体" w:cs="Times New Roman"/>
                <w:sz w:val="28"/>
                <w:szCs w:val="28"/>
              </w:rPr>
            </w:pPr>
            <w:r>
              <w:rPr>
                <w:rFonts w:ascii="Times New Roman" w:hAnsi="Times New Roman" w:eastAsia="黑体" w:cs="Times New Roman"/>
                <w:sz w:val="28"/>
                <w:szCs w:val="28"/>
              </w:rPr>
              <w:t>化学创新国家级实验教学示范中心（兰州大学）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18" w:type="dxa"/>
            <w:gridSpan w:val="2"/>
          </w:tcPr>
          <w:p>
            <w:pPr>
              <w:jc w:val="center"/>
              <w:rPr>
                <w:rFonts w:ascii="Times New Roman" w:hAnsi="Times New Roman" w:eastAsia="黑体" w:cs="Times New Roman"/>
                <w:sz w:val="28"/>
                <w:szCs w:val="28"/>
              </w:rPr>
            </w:pPr>
            <w:r>
              <w:rPr>
                <w:rFonts w:ascii="Times New Roman" w:hAnsi="Times New Roman" w:eastAsia="黑体" w:cs="Times New Roman"/>
                <w:sz w:val="28"/>
                <w:szCs w:val="28"/>
              </w:rPr>
              <w:t>所在学校名称</w:t>
            </w:r>
          </w:p>
        </w:tc>
        <w:tc>
          <w:tcPr>
            <w:tcW w:w="6004" w:type="dxa"/>
            <w:gridSpan w:val="8"/>
          </w:tcPr>
          <w:p>
            <w:pPr>
              <w:rPr>
                <w:rFonts w:ascii="Times New Roman" w:hAnsi="Times New Roman" w:eastAsia="黑体" w:cs="Times New Roman"/>
                <w:sz w:val="28"/>
                <w:szCs w:val="28"/>
              </w:rPr>
            </w:pPr>
            <w:r>
              <w:rPr>
                <w:rFonts w:ascii="Times New Roman" w:hAnsi="Times New Roman" w:eastAsia="黑体" w:cs="Times New Roman"/>
                <w:sz w:val="28"/>
                <w:szCs w:val="28"/>
              </w:rPr>
              <w:t>兰州大学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18" w:type="dxa"/>
            <w:gridSpan w:val="2"/>
          </w:tcPr>
          <w:p>
            <w:pPr>
              <w:jc w:val="center"/>
              <w:rPr>
                <w:rFonts w:ascii="Times New Roman" w:hAnsi="Times New Roman" w:eastAsia="黑体" w:cs="Times New Roman"/>
                <w:sz w:val="28"/>
                <w:szCs w:val="28"/>
              </w:rPr>
            </w:pPr>
            <w:r>
              <w:rPr>
                <w:rFonts w:ascii="Times New Roman" w:hAnsi="Times New Roman" w:eastAsia="黑体" w:cs="Times New Roman"/>
                <w:sz w:val="28"/>
                <w:szCs w:val="28"/>
              </w:rPr>
              <w:t>主管部门名称</w:t>
            </w:r>
          </w:p>
        </w:tc>
        <w:tc>
          <w:tcPr>
            <w:tcW w:w="6004" w:type="dxa"/>
            <w:gridSpan w:val="8"/>
          </w:tcPr>
          <w:p>
            <w:pPr>
              <w:rPr>
                <w:rFonts w:ascii="Times New Roman" w:hAnsi="Times New Roman" w:eastAsia="黑体" w:cs="Times New Roman"/>
                <w:sz w:val="28"/>
                <w:szCs w:val="28"/>
              </w:rPr>
            </w:pPr>
            <w:r>
              <w:rPr>
                <w:rFonts w:ascii="Times New Roman" w:hAnsi="Times New Roman" w:eastAsia="黑体" w:cs="Times New Roman"/>
                <w:sz w:val="28"/>
                <w:szCs w:val="28"/>
              </w:rPr>
              <w:t>教育部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18" w:type="dxa"/>
            <w:gridSpan w:val="2"/>
          </w:tcPr>
          <w:p>
            <w:pPr>
              <w:jc w:val="center"/>
              <w:rPr>
                <w:rFonts w:ascii="Times New Roman" w:hAnsi="Times New Roman" w:eastAsia="黑体" w:cs="Times New Roman"/>
                <w:sz w:val="28"/>
                <w:szCs w:val="28"/>
              </w:rPr>
            </w:pPr>
            <w:r>
              <w:rPr>
                <w:rFonts w:ascii="Times New Roman" w:hAnsi="Times New Roman" w:eastAsia="黑体" w:cs="Times New Roman"/>
                <w:sz w:val="28"/>
                <w:szCs w:val="28"/>
              </w:rPr>
              <w:t>示范中心门户网址</w:t>
            </w:r>
          </w:p>
        </w:tc>
        <w:tc>
          <w:tcPr>
            <w:tcW w:w="6004" w:type="dxa"/>
            <w:gridSpan w:val="8"/>
          </w:tcPr>
          <w:p>
            <w:pPr>
              <w:rPr>
                <w:rFonts w:ascii="Times New Roman" w:hAnsi="Times New Roman" w:eastAsia="黑体" w:cs="Times New Roman"/>
                <w:sz w:val="28"/>
                <w:szCs w:val="28"/>
              </w:rPr>
            </w:pPr>
            <w:r>
              <w:rPr>
                <w:rFonts w:ascii="Times New Roman" w:hAnsi="Times New Roman" w:eastAsia="黑体" w:cs="Times New Roman"/>
                <w:sz w:val="28"/>
                <w:szCs w:val="28"/>
              </w:rPr>
              <w:t>http://chemec.lzu.edu.cn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18" w:type="dxa"/>
            <w:gridSpan w:val="2"/>
            <w:vAlign w:val="center"/>
          </w:tcPr>
          <w:p>
            <w:pPr>
              <w:jc w:val="center"/>
              <w:rPr>
                <w:rFonts w:ascii="Times New Roman" w:hAnsi="Times New Roman" w:eastAsia="黑体" w:cs="Times New Roman"/>
                <w:sz w:val="28"/>
                <w:szCs w:val="28"/>
              </w:rPr>
            </w:pPr>
            <w:r>
              <w:rPr>
                <w:rFonts w:ascii="Times New Roman" w:hAnsi="Times New Roman" w:eastAsia="黑体" w:cs="Times New Roman"/>
                <w:sz w:val="28"/>
                <w:szCs w:val="28"/>
              </w:rPr>
              <w:t>示范中心详细地址</w:t>
            </w:r>
          </w:p>
        </w:tc>
        <w:tc>
          <w:tcPr>
            <w:tcW w:w="3162" w:type="dxa"/>
            <w:gridSpan w:val="4"/>
            <w:vAlign w:val="center"/>
          </w:tcPr>
          <w:p>
            <w:pPr>
              <w:spacing w:line="400" w:lineRule="exact"/>
              <w:rPr>
                <w:rFonts w:ascii="Times New Roman" w:hAnsi="Times New Roman" w:eastAsia="黑体" w:cs="Times New Roman"/>
                <w:sz w:val="28"/>
                <w:szCs w:val="28"/>
              </w:rPr>
            </w:pPr>
            <w:r>
              <w:rPr>
                <w:rFonts w:hint="eastAsia" w:ascii="Times New Roman" w:hAnsi="Times New Roman" w:eastAsia="黑体" w:cs="Times New Roman"/>
                <w:sz w:val="28"/>
                <w:szCs w:val="28"/>
              </w:rPr>
              <w:t>甘肃省</w:t>
            </w:r>
            <w:r>
              <w:rPr>
                <w:rFonts w:ascii="Times New Roman" w:hAnsi="Times New Roman" w:eastAsia="黑体" w:cs="Times New Roman"/>
                <w:sz w:val="28"/>
                <w:szCs w:val="28"/>
              </w:rPr>
              <w:t>兰州市城关区天水南路222号</w:t>
            </w:r>
          </w:p>
        </w:tc>
        <w:tc>
          <w:tcPr>
            <w:tcW w:w="1421" w:type="dxa"/>
            <w:gridSpan w:val="2"/>
            <w:vAlign w:val="center"/>
          </w:tcPr>
          <w:p>
            <w:pPr>
              <w:jc w:val="center"/>
              <w:rPr>
                <w:rFonts w:ascii="Times New Roman" w:hAnsi="Times New Roman" w:eastAsia="黑体" w:cs="Times New Roman"/>
                <w:sz w:val="28"/>
                <w:szCs w:val="28"/>
              </w:rPr>
            </w:pPr>
            <w:r>
              <w:rPr>
                <w:rFonts w:ascii="Times New Roman" w:hAnsi="Times New Roman" w:eastAsia="黑体" w:cs="Times New Roman"/>
                <w:sz w:val="28"/>
                <w:szCs w:val="28"/>
              </w:rPr>
              <w:t>邮政编码</w:t>
            </w:r>
          </w:p>
        </w:tc>
        <w:tc>
          <w:tcPr>
            <w:tcW w:w="1421" w:type="dxa"/>
            <w:gridSpan w:val="2"/>
            <w:vAlign w:val="center"/>
          </w:tcPr>
          <w:p>
            <w:pPr>
              <w:rPr>
                <w:rFonts w:ascii="Times New Roman" w:hAnsi="Times New Roman" w:eastAsia="黑体" w:cs="Times New Roman"/>
                <w:sz w:val="28"/>
                <w:szCs w:val="28"/>
              </w:rPr>
            </w:pPr>
            <w:r>
              <w:rPr>
                <w:rFonts w:ascii="Times New Roman" w:hAnsi="Times New Roman" w:eastAsia="黑体" w:cs="Times New Roman"/>
                <w:sz w:val="28"/>
                <w:szCs w:val="28"/>
              </w:rPr>
              <w:t>730000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18" w:type="dxa"/>
            <w:gridSpan w:val="2"/>
          </w:tcPr>
          <w:p>
            <w:pPr>
              <w:jc w:val="center"/>
              <w:rPr>
                <w:rFonts w:ascii="Times New Roman" w:hAnsi="Times New Roman" w:eastAsia="黑体" w:cs="Times New Roman"/>
                <w:sz w:val="28"/>
                <w:szCs w:val="28"/>
              </w:rPr>
            </w:pPr>
            <w:r>
              <w:rPr>
                <w:rFonts w:ascii="Times New Roman" w:hAnsi="Times New Roman" w:eastAsia="黑体" w:cs="Times New Roman"/>
                <w:sz w:val="28"/>
                <w:szCs w:val="28"/>
              </w:rPr>
              <w:t>固定资产情况</w:t>
            </w:r>
          </w:p>
        </w:tc>
        <w:tc>
          <w:tcPr>
            <w:tcW w:w="6004" w:type="dxa"/>
            <w:gridSpan w:val="8"/>
          </w:tcPr>
          <w:p>
            <w:pPr>
              <w:rPr>
                <w:rFonts w:ascii="Times New Roman" w:hAnsi="Times New Roman" w:eastAsia="黑体" w:cs="Times New Roman"/>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07" w:type="dxa"/>
            <w:vAlign w:val="center"/>
          </w:tcPr>
          <w:p>
            <w:pPr>
              <w:jc w:val="center"/>
              <w:rPr>
                <w:rFonts w:ascii="Times New Roman" w:hAnsi="Times New Roman" w:eastAsia="黑体" w:cs="Times New Roman"/>
                <w:sz w:val="28"/>
                <w:szCs w:val="28"/>
              </w:rPr>
            </w:pPr>
            <w:r>
              <w:rPr>
                <w:rFonts w:ascii="Times New Roman" w:hAnsi="Times New Roman" w:eastAsia="黑体" w:cs="Times New Roman"/>
                <w:sz w:val="28"/>
                <w:szCs w:val="28"/>
              </w:rPr>
              <w:t>建筑面积</w:t>
            </w:r>
          </w:p>
        </w:tc>
        <w:tc>
          <w:tcPr>
            <w:tcW w:w="1111" w:type="dxa"/>
            <w:vAlign w:val="center"/>
          </w:tcPr>
          <w:p>
            <w:pPr>
              <w:spacing w:line="400" w:lineRule="exact"/>
              <w:jc w:val="center"/>
              <w:rPr>
                <w:rFonts w:ascii="Times New Roman" w:hAnsi="Times New Roman" w:eastAsia="楷体" w:cs="Times New Roman"/>
                <w:sz w:val="28"/>
                <w:szCs w:val="28"/>
              </w:rPr>
            </w:pPr>
            <w:r>
              <w:rPr>
                <w:rFonts w:ascii="Times New Roman" w:hAnsi="Times New Roman" w:eastAsia="黑体" w:cs="Times New Roman"/>
                <w:sz w:val="28"/>
                <w:szCs w:val="28"/>
              </w:rPr>
              <w:t>29256.9</w:t>
            </w:r>
            <w:r>
              <w:rPr>
                <w:rFonts w:ascii="Times New Roman" w:hAnsi="Times New Roman" w:eastAsia="楷体" w:cs="Times New Roman"/>
                <w:sz w:val="28"/>
                <w:szCs w:val="28"/>
              </w:rPr>
              <w:t>㎡</w:t>
            </w:r>
          </w:p>
        </w:tc>
        <w:tc>
          <w:tcPr>
            <w:tcW w:w="1418" w:type="dxa"/>
            <w:gridSpan w:val="2"/>
            <w:vAlign w:val="center"/>
          </w:tcPr>
          <w:p>
            <w:pPr>
              <w:jc w:val="center"/>
              <w:rPr>
                <w:rFonts w:ascii="Times New Roman" w:hAnsi="Times New Roman" w:eastAsia="黑体" w:cs="Times New Roman"/>
                <w:sz w:val="28"/>
                <w:szCs w:val="28"/>
              </w:rPr>
            </w:pPr>
            <w:r>
              <w:rPr>
                <w:rFonts w:ascii="Times New Roman" w:hAnsi="Times New Roman" w:eastAsia="黑体" w:cs="Times New Roman"/>
                <w:sz w:val="28"/>
                <w:szCs w:val="28"/>
              </w:rPr>
              <w:t>设备总值</w:t>
            </w:r>
          </w:p>
        </w:tc>
        <w:tc>
          <w:tcPr>
            <w:tcW w:w="1883" w:type="dxa"/>
            <w:gridSpan w:val="3"/>
            <w:vAlign w:val="center"/>
          </w:tcPr>
          <w:p>
            <w:pPr>
              <w:jc w:val="center"/>
              <w:rPr>
                <w:rFonts w:ascii="Times New Roman" w:hAnsi="Times New Roman" w:eastAsia="楷体" w:cs="Times New Roman"/>
                <w:sz w:val="28"/>
                <w:szCs w:val="28"/>
              </w:rPr>
            </w:pPr>
            <w:r>
              <w:rPr>
                <w:rFonts w:hint="eastAsia" w:ascii="Times New Roman" w:hAnsi="Times New Roman" w:eastAsia="黑体" w:cs="Times New Roman"/>
                <w:sz w:val="28"/>
                <w:szCs w:val="28"/>
              </w:rPr>
              <w:t>26294.6</w:t>
            </w:r>
            <w:r>
              <w:rPr>
                <w:rFonts w:ascii="Times New Roman" w:hAnsi="Times New Roman" w:eastAsia="楷体" w:cs="Times New Roman"/>
                <w:sz w:val="28"/>
                <w:szCs w:val="28"/>
              </w:rPr>
              <w:t>万元</w:t>
            </w:r>
          </w:p>
        </w:tc>
        <w:tc>
          <w:tcPr>
            <w:tcW w:w="1519" w:type="dxa"/>
            <w:gridSpan w:val="2"/>
            <w:vAlign w:val="center"/>
          </w:tcPr>
          <w:p>
            <w:pPr>
              <w:jc w:val="center"/>
              <w:rPr>
                <w:rFonts w:ascii="Times New Roman" w:hAnsi="Times New Roman" w:eastAsia="黑体" w:cs="Times New Roman"/>
                <w:sz w:val="28"/>
                <w:szCs w:val="28"/>
              </w:rPr>
            </w:pPr>
            <w:r>
              <w:rPr>
                <w:rFonts w:ascii="Times New Roman" w:hAnsi="Times New Roman" w:eastAsia="黑体" w:cs="Times New Roman"/>
                <w:sz w:val="28"/>
                <w:szCs w:val="28"/>
              </w:rPr>
              <w:t>设备台数</w:t>
            </w:r>
          </w:p>
        </w:tc>
        <w:tc>
          <w:tcPr>
            <w:tcW w:w="1184" w:type="dxa"/>
            <w:vAlign w:val="center"/>
          </w:tcPr>
          <w:p>
            <w:pPr>
              <w:spacing w:line="400" w:lineRule="exact"/>
              <w:jc w:val="center"/>
              <w:rPr>
                <w:rFonts w:ascii="Times New Roman" w:hAnsi="Times New Roman" w:eastAsia="楷体" w:cs="Times New Roman"/>
                <w:sz w:val="28"/>
                <w:szCs w:val="28"/>
              </w:rPr>
            </w:pPr>
            <w:r>
              <w:rPr>
                <w:rFonts w:hint="eastAsia" w:ascii="Times New Roman" w:hAnsi="Times New Roman" w:eastAsia="楷体" w:cs="Times New Roman"/>
                <w:sz w:val="28"/>
                <w:szCs w:val="28"/>
              </w:rPr>
              <w:t>20103</w:t>
            </w:r>
            <w:r>
              <w:rPr>
                <w:rFonts w:ascii="Times New Roman" w:hAnsi="Times New Roman" w:eastAsia="楷体" w:cs="Times New Roman"/>
                <w:sz w:val="28"/>
                <w:szCs w:val="28"/>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518" w:type="dxa"/>
            <w:gridSpan w:val="2"/>
          </w:tcPr>
          <w:p>
            <w:pPr>
              <w:jc w:val="center"/>
              <w:rPr>
                <w:rFonts w:ascii="Times New Roman" w:hAnsi="Times New Roman" w:eastAsia="黑体" w:cs="Times New Roman"/>
                <w:sz w:val="28"/>
                <w:szCs w:val="28"/>
              </w:rPr>
            </w:pPr>
            <w:r>
              <w:rPr>
                <w:rFonts w:ascii="Times New Roman" w:hAnsi="Times New Roman" w:eastAsia="黑体" w:cs="Times New Roman"/>
                <w:sz w:val="28"/>
                <w:szCs w:val="28"/>
              </w:rPr>
              <w:t>经费投入情况</w:t>
            </w:r>
          </w:p>
        </w:tc>
        <w:tc>
          <w:tcPr>
            <w:tcW w:w="6004" w:type="dxa"/>
            <w:gridSpan w:val="8"/>
          </w:tcPr>
          <w:p>
            <w:pPr>
              <w:rPr>
                <w:rFonts w:ascii="Times New Roman" w:hAnsi="Times New Roman" w:eastAsia="黑体" w:cs="Times New Roman"/>
                <w:sz w:val="28"/>
                <w:szCs w:val="28"/>
              </w:rPr>
            </w:pPr>
            <w:r>
              <w:rPr>
                <w:rFonts w:hint="eastAsia" w:ascii="Times New Roman" w:hAnsi="Times New Roman" w:eastAsia="黑体" w:cs="Times New Roman"/>
                <w:sz w:val="28"/>
                <w:szCs w:val="28"/>
              </w:rPr>
              <w:t>562.8</w:t>
            </w:r>
            <w:r>
              <w:rPr>
                <w:rFonts w:ascii="Times New Roman" w:hAnsi="Times New Roman" w:eastAsia="楷体" w:cs="Times New Roman"/>
                <w:sz w:val="28"/>
                <w:szCs w:val="28"/>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35" w:type="dxa"/>
            <w:gridSpan w:val="3"/>
            <w:tcBorders>
              <w:right w:val="single" w:color="auto" w:sz="4" w:space="0"/>
            </w:tcBorders>
            <w:vAlign w:val="center"/>
          </w:tcPr>
          <w:p>
            <w:pPr>
              <w:spacing w:line="40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主管部门年度经费投入</w:t>
            </w:r>
          </w:p>
          <w:p>
            <w:pPr>
              <w:spacing w:line="400" w:lineRule="exact"/>
              <w:jc w:val="center"/>
              <w:rPr>
                <w:rFonts w:ascii="Times New Roman" w:hAnsi="Times New Roman" w:eastAsia="楷体" w:cs="Times New Roman"/>
              </w:rPr>
            </w:pPr>
            <w:r>
              <w:rPr>
                <w:rFonts w:ascii="Times New Roman" w:hAnsi="Times New Roman" w:eastAsia="楷体" w:cs="Times New Roman"/>
              </w:rPr>
              <w:t>（直属高校不填）</w:t>
            </w:r>
          </w:p>
        </w:tc>
        <w:tc>
          <w:tcPr>
            <w:tcW w:w="1084" w:type="dxa"/>
            <w:gridSpan w:val="2"/>
            <w:tcBorders>
              <w:left w:val="single" w:color="auto" w:sz="4" w:space="0"/>
            </w:tcBorders>
            <w:vAlign w:val="center"/>
          </w:tcPr>
          <w:p>
            <w:pPr>
              <w:ind w:firstLine="274" w:firstLineChars="98"/>
              <w:jc w:val="center"/>
              <w:rPr>
                <w:rFonts w:ascii="Times New Roman" w:hAnsi="Times New Roman" w:eastAsia="楷体" w:cs="Times New Roman"/>
                <w:sz w:val="28"/>
                <w:szCs w:val="28"/>
              </w:rPr>
            </w:pPr>
            <w:r>
              <w:rPr>
                <w:rFonts w:ascii="Times New Roman" w:hAnsi="Times New Roman" w:eastAsia="楷体" w:cs="Times New Roman"/>
                <w:sz w:val="28"/>
                <w:szCs w:val="28"/>
              </w:rPr>
              <w:t>万元</w:t>
            </w:r>
          </w:p>
        </w:tc>
        <w:tc>
          <w:tcPr>
            <w:tcW w:w="3119" w:type="dxa"/>
            <w:gridSpan w:val="4"/>
            <w:vAlign w:val="center"/>
          </w:tcPr>
          <w:p>
            <w:pPr>
              <w:jc w:val="center"/>
              <w:rPr>
                <w:rFonts w:ascii="Times New Roman" w:hAnsi="Times New Roman" w:eastAsia="黑体" w:cs="Times New Roman"/>
                <w:sz w:val="28"/>
                <w:szCs w:val="28"/>
              </w:rPr>
            </w:pPr>
            <w:r>
              <w:rPr>
                <w:rFonts w:ascii="Times New Roman" w:hAnsi="Times New Roman" w:eastAsia="黑体" w:cs="Times New Roman"/>
                <w:sz w:val="28"/>
                <w:szCs w:val="28"/>
              </w:rPr>
              <w:t>所在学校年度经费投入</w:t>
            </w:r>
          </w:p>
        </w:tc>
        <w:tc>
          <w:tcPr>
            <w:tcW w:w="1184" w:type="dxa"/>
            <w:vAlign w:val="center"/>
          </w:tcPr>
          <w:p>
            <w:pPr>
              <w:spacing w:line="400" w:lineRule="exact"/>
              <w:rPr>
                <w:rFonts w:ascii="Times New Roman" w:hAnsi="Times New Roman" w:eastAsia="楷体" w:cs="Times New Roman"/>
                <w:sz w:val="28"/>
                <w:szCs w:val="28"/>
              </w:rPr>
            </w:pPr>
            <w:r>
              <w:rPr>
                <w:rFonts w:hint="eastAsia" w:ascii="Times New Roman" w:hAnsi="Times New Roman" w:eastAsia="楷体" w:cs="Times New Roman"/>
                <w:sz w:val="28"/>
                <w:szCs w:val="28"/>
              </w:rPr>
              <w:t>562.8</w:t>
            </w:r>
          </w:p>
          <w:p>
            <w:pPr>
              <w:spacing w:line="400" w:lineRule="exact"/>
              <w:rPr>
                <w:rFonts w:ascii="Times New Roman" w:hAnsi="Times New Roman" w:eastAsia="楷体" w:cs="Times New Roman"/>
                <w:sz w:val="28"/>
                <w:szCs w:val="28"/>
              </w:rPr>
            </w:pPr>
            <w:r>
              <w:rPr>
                <w:rFonts w:ascii="Times New Roman" w:hAnsi="Times New Roman" w:eastAsia="楷体" w:cs="Times New Roman"/>
                <w:sz w:val="28"/>
                <w:szCs w:val="28"/>
              </w:rPr>
              <w:t>万元</w:t>
            </w:r>
          </w:p>
        </w:tc>
      </w:tr>
    </w:tbl>
    <w:p>
      <w:pPr>
        <w:ind w:firstLine="470" w:firstLineChars="196"/>
        <w:rPr>
          <w:rFonts w:ascii="Times New Roman" w:hAnsi="Times New Roman" w:eastAsia="黑体" w:cs="Times New Roman"/>
          <w:b/>
          <w:bCs/>
          <w:sz w:val="32"/>
          <w:szCs w:val="32"/>
        </w:rPr>
      </w:pPr>
      <w:r>
        <w:rPr>
          <w:rFonts w:ascii="Times New Roman" w:hAnsi="Times New Roman" w:eastAsia="楷体" w:cs="Times New Roman"/>
        </w:rPr>
        <w:t>注：（1）表中所有名称都必须填写全称。（2）主管部门：所在学校的上级主管部门，可查询教育部发展规划司全国高等学校名单。</w:t>
      </w:r>
    </w:p>
    <w:p>
      <w:pPr>
        <w:spacing w:before="156" w:beforeLines="50"/>
        <w:ind w:firstLine="630" w:firstLineChars="196"/>
        <w:rPr>
          <w:rFonts w:ascii="Times New Roman" w:hAnsi="Times New Roman" w:eastAsia="黑体" w:cs="Times New Roman"/>
          <w:b/>
          <w:bCs/>
          <w:sz w:val="32"/>
          <w:szCs w:val="32"/>
        </w:rPr>
      </w:pPr>
      <w:r>
        <w:rPr>
          <w:rFonts w:ascii="Times New Roman" w:hAnsi="Times New Roman" w:eastAsia="黑体" w:cs="Times New Roman"/>
          <w:b/>
          <w:bCs/>
          <w:sz w:val="32"/>
          <w:szCs w:val="32"/>
        </w:rPr>
        <w:t>二、人才队伍基本情况</w:t>
      </w:r>
    </w:p>
    <w:p>
      <w:pPr>
        <w:spacing w:before="156" w:beforeLines="50" w:after="156" w:afterLines="50"/>
        <w:ind w:firstLine="560" w:firstLineChars="200"/>
        <w:rPr>
          <w:rFonts w:ascii="Times New Roman" w:hAnsi="Times New Roman" w:eastAsia="黑体" w:cs="Times New Roman"/>
          <w:sz w:val="28"/>
          <w:szCs w:val="28"/>
        </w:rPr>
      </w:pPr>
      <w:r>
        <w:rPr>
          <w:rFonts w:ascii="Times New Roman" w:hAnsi="Times New Roman" w:eastAsia="黑体" w:cs="Times New Roman"/>
          <w:sz w:val="28"/>
          <w:szCs w:val="28"/>
        </w:rPr>
        <w:t>（一）本年度固定人员情况</w:t>
      </w:r>
    </w:p>
    <w:tbl>
      <w:tblPr>
        <w:tblStyle w:val="7"/>
        <w:tblW w:w="8298"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851"/>
        <w:gridCol w:w="567"/>
        <w:gridCol w:w="643"/>
        <w:gridCol w:w="1469"/>
        <w:gridCol w:w="937"/>
        <w:gridCol w:w="782"/>
        <w:gridCol w:w="687"/>
        <w:gridCol w:w="1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rPr>
        <w:tc>
          <w:tcPr>
            <w:tcW w:w="543" w:type="dxa"/>
            <w:shd w:val="clear" w:color="000000" w:fill="FFFFFF"/>
            <w:vAlign w:val="center"/>
          </w:tcPr>
          <w:p>
            <w:pPr>
              <w:widowControl/>
              <w:jc w:val="center"/>
              <w:rPr>
                <w:rFonts w:ascii="Times New Roman" w:hAnsi="Times New Roman" w:eastAsia="黑体" w:cs="Times New Roman"/>
                <w:color w:val="000000"/>
                <w:kern w:val="0"/>
                <w:sz w:val="21"/>
                <w:szCs w:val="21"/>
              </w:rPr>
            </w:pPr>
            <w:r>
              <w:rPr>
                <w:rFonts w:ascii="Times New Roman" w:hAnsi="Times New Roman" w:eastAsia="黑体" w:cs="Times New Roman"/>
                <w:color w:val="000000"/>
                <w:kern w:val="0"/>
                <w:sz w:val="21"/>
                <w:szCs w:val="21"/>
              </w:rPr>
              <w:t>序号</w:t>
            </w:r>
          </w:p>
        </w:tc>
        <w:tc>
          <w:tcPr>
            <w:tcW w:w="851" w:type="dxa"/>
            <w:shd w:val="clear" w:color="000000" w:fill="FFFFFF"/>
            <w:vAlign w:val="center"/>
          </w:tcPr>
          <w:p>
            <w:pPr>
              <w:widowControl/>
              <w:jc w:val="center"/>
              <w:rPr>
                <w:rFonts w:ascii="Times New Roman" w:hAnsi="Times New Roman" w:eastAsia="黑体" w:cs="Times New Roman"/>
                <w:color w:val="000000"/>
                <w:kern w:val="0"/>
                <w:sz w:val="21"/>
                <w:szCs w:val="21"/>
              </w:rPr>
            </w:pPr>
            <w:r>
              <w:rPr>
                <w:rFonts w:ascii="Times New Roman" w:hAnsi="Times New Roman" w:eastAsia="黑体" w:cs="Times New Roman"/>
                <w:color w:val="000000"/>
                <w:kern w:val="0"/>
                <w:sz w:val="21"/>
                <w:szCs w:val="21"/>
              </w:rPr>
              <w:t>姓名</w:t>
            </w:r>
          </w:p>
        </w:tc>
        <w:tc>
          <w:tcPr>
            <w:tcW w:w="567" w:type="dxa"/>
            <w:shd w:val="clear" w:color="000000" w:fill="FFFFFF"/>
            <w:vAlign w:val="center"/>
          </w:tcPr>
          <w:p>
            <w:pPr>
              <w:widowControl/>
              <w:jc w:val="center"/>
              <w:rPr>
                <w:rFonts w:ascii="Times New Roman" w:hAnsi="Times New Roman" w:eastAsia="黑体" w:cs="Times New Roman"/>
                <w:color w:val="000000"/>
                <w:kern w:val="0"/>
                <w:sz w:val="21"/>
                <w:szCs w:val="21"/>
              </w:rPr>
            </w:pPr>
            <w:r>
              <w:rPr>
                <w:rFonts w:ascii="Times New Roman" w:hAnsi="Times New Roman" w:eastAsia="黑体" w:cs="Times New Roman"/>
                <w:color w:val="000000"/>
                <w:kern w:val="0"/>
                <w:sz w:val="21"/>
                <w:szCs w:val="21"/>
              </w:rPr>
              <w:t>性别</w:t>
            </w:r>
          </w:p>
        </w:tc>
        <w:tc>
          <w:tcPr>
            <w:tcW w:w="643" w:type="dxa"/>
            <w:shd w:val="clear" w:color="000000" w:fill="FFFFFF"/>
            <w:vAlign w:val="center"/>
          </w:tcPr>
          <w:p>
            <w:pPr>
              <w:widowControl/>
              <w:jc w:val="center"/>
              <w:rPr>
                <w:rFonts w:ascii="Times New Roman" w:hAnsi="Times New Roman" w:eastAsia="黑体" w:cs="Times New Roman"/>
                <w:color w:val="000000"/>
                <w:kern w:val="0"/>
                <w:sz w:val="21"/>
                <w:szCs w:val="21"/>
              </w:rPr>
            </w:pPr>
            <w:r>
              <w:rPr>
                <w:rFonts w:ascii="Times New Roman" w:hAnsi="Times New Roman" w:eastAsia="黑体" w:cs="Times New Roman"/>
                <w:color w:val="000000"/>
                <w:kern w:val="0"/>
                <w:sz w:val="21"/>
                <w:szCs w:val="21"/>
              </w:rPr>
              <w:t>出生年份</w:t>
            </w:r>
          </w:p>
        </w:tc>
        <w:tc>
          <w:tcPr>
            <w:tcW w:w="1469" w:type="dxa"/>
            <w:shd w:val="clear" w:color="000000" w:fill="FFFFFF"/>
            <w:vAlign w:val="center"/>
          </w:tcPr>
          <w:p>
            <w:pPr>
              <w:widowControl/>
              <w:jc w:val="center"/>
              <w:rPr>
                <w:rFonts w:ascii="Times New Roman" w:hAnsi="Times New Roman" w:eastAsia="黑体" w:cs="Times New Roman"/>
                <w:color w:val="000000"/>
                <w:kern w:val="0"/>
                <w:sz w:val="21"/>
                <w:szCs w:val="21"/>
              </w:rPr>
            </w:pPr>
            <w:r>
              <w:rPr>
                <w:rFonts w:ascii="Times New Roman" w:hAnsi="Times New Roman" w:eastAsia="黑体" w:cs="Times New Roman"/>
                <w:color w:val="000000"/>
                <w:kern w:val="0"/>
                <w:sz w:val="21"/>
                <w:szCs w:val="21"/>
              </w:rPr>
              <w:t>职称</w:t>
            </w:r>
          </w:p>
        </w:tc>
        <w:tc>
          <w:tcPr>
            <w:tcW w:w="937" w:type="dxa"/>
            <w:shd w:val="clear" w:color="000000" w:fill="FFFFFF"/>
            <w:vAlign w:val="center"/>
          </w:tcPr>
          <w:p>
            <w:pPr>
              <w:widowControl/>
              <w:jc w:val="center"/>
              <w:rPr>
                <w:rFonts w:ascii="Times New Roman" w:hAnsi="Times New Roman" w:eastAsia="黑体" w:cs="Times New Roman"/>
                <w:color w:val="000000"/>
                <w:kern w:val="0"/>
                <w:sz w:val="21"/>
                <w:szCs w:val="21"/>
              </w:rPr>
            </w:pPr>
            <w:r>
              <w:rPr>
                <w:rFonts w:ascii="Times New Roman" w:hAnsi="Times New Roman" w:eastAsia="黑体" w:cs="Times New Roman"/>
                <w:color w:val="000000"/>
                <w:kern w:val="0"/>
                <w:sz w:val="21"/>
                <w:szCs w:val="21"/>
              </w:rPr>
              <w:t>职务</w:t>
            </w:r>
          </w:p>
        </w:tc>
        <w:tc>
          <w:tcPr>
            <w:tcW w:w="782" w:type="dxa"/>
            <w:shd w:val="clear" w:color="000000" w:fill="FFFFFF"/>
            <w:vAlign w:val="center"/>
          </w:tcPr>
          <w:p>
            <w:pPr>
              <w:widowControl/>
              <w:jc w:val="center"/>
              <w:rPr>
                <w:rFonts w:ascii="Times New Roman" w:hAnsi="Times New Roman" w:eastAsia="黑体" w:cs="Times New Roman"/>
                <w:color w:val="000000"/>
                <w:kern w:val="0"/>
                <w:sz w:val="21"/>
                <w:szCs w:val="21"/>
              </w:rPr>
            </w:pPr>
            <w:r>
              <w:rPr>
                <w:rFonts w:ascii="Times New Roman" w:hAnsi="Times New Roman" w:eastAsia="黑体" w:cs="Times New Roman"/>
                <w:color w:val="000000"/>
                <w:kern w:val="0"/>
                <w:sz w:val="21"/>
                <w:szCs w:val="21"/>
              </w:rPr>
              <w:t>工作性质</w:t>
            </w:r>
          </w:p>
        </w:tc>
        <w:tc>
          <w:tcPr>
            <w:tcW w:w="687" w:type="dxa"/>
            <w:shd w:val="clear" w:color="000000" w:fill="FFFFFF"/>
            <w:vAlign w:val="center"/>
          </w:tcPr>
          <w:p>
            <w:pPr>
              <w:widowControl/>
              <w:jc w:val="center"/>
              <w:rPr>
                <w:rFonts w:ascii="Times New Roman" w:hAnsi="Times New Roman" w:eastAsia="黑体" w:cs="Times New Roman"/>
                <w:color w:val="000000"/>
                <w:kern w:val="0"/>
                <w:sz w:val="21"/>
                <w:szCs w:val="21"/>
              </w:rPr>
            </w:pPr>
            <w:r>
              <w:rPr>
                <w:rFonts w:ascii="Times New Roman" w:hAnsi="Times New Roman" w:eastAsia="黑体" w:cs="Times New Roman"/>
                <w:color w:val="000000"/>
                <w:kern w:val="0"/>
                <w:sz w:val="21"/>
                <w:szCs w:val="21"/>
              </w:rPr>
              <w:t>学位</w:t>
            </w:r>
          </w:p>
        </w:tc>
        <w:tc>
          <w:tcPr>
            <w:tcW w:w="1819" w:type="dxa"/>
            <w:shd w:val="clear" w:color="000000" w:fill="FFFFFF"/>
            <w:vAlign w:val="center"/>
          </w:tcPr>
          <w:p>
            <w:pPr>
              <w:widowControl/>
              <w:jc w:val="center"/>
              <w:rPr>
                <w:rFonts w:ascii="Times New Roman" w:hAnsi="Times New Roman" w:eastAsia="黑体" w:cs="Times New Roman"/>
                <w:color w:val="000000"/>
                <w:kern w:val="0"/>
                <w:sz w:val="21"/>
                <w:szCs w:val="21"/>
              </w:rPr>
            </w:pPr>
            <w:r>
              <w:rPr>
                <w:rFonts w:ascii="Times New Roman" w:hAnsi="Times New Roman" w:eastAsia="黑体" w:cs="Times New Roman"/>
                <w:color w:val="000000"/>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1</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梁永民</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1966</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院长/主任</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王为</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1970</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博士生导师、长江学者</w:t>
            </w:r>
            <w:r>
              <w:rPr>
                <w:rFonts w:hint="eastAsia" w:ascii="Times New Roman" w:hAnsi="Times New Roman" w:eastAsia="楷体" w:cs="Times New Roman"/>
                <w:sz w:val="21"/>
                <w:szCs w:val="21"/>
              </w:rPr>
              <w:t>、</w:t>
            </w:r>
            <w:r>
              <w:rPr>
                <w:rFonts w:ascii="Times New Roman" w:hAnsi="Times New Roman" w:eastAsia="楷体" w:cs="Times New Roman"/>
                <w:sz w:val="21"/>
                <w:szCs w:val="21"/>
              </w:rPr>
              <w:t>杰出青年基金获得者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3</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张浩力</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1970</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博士生导师、杰出青年基金获得者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4</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唐瑜</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1972</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副院长</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博士生导师、长江学者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5</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惠新平</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1973</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副院长</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张海霞</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1970</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副院长</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7</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许鹏飞</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1968</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8</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刘伟生</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1958</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9</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黄国生</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1961</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10</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张辅民</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1973</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11</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蒲巧生</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1968</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12</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肖建喜</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1980</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13</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刘鹏</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1975</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14</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房建国</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1977</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15</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翟红林</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1964</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16</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周波</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1975</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17</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严汝龙</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1980</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18</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汪宝堆</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1973</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刘强</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1978</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20</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高坤</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1962</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21</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杨瑛</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1964</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22</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姚小军</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1976</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23</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王晓磊</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1984</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24</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魏华</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1982</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25</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席聘贤</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1983</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副主任</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26</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沈永雯</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1975</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高级</w:t>
            </w:r>
            <w:r>
              <w:rPr>
                <w:rFonts w:hint="eastAsia" w:ascii="Times New Roman" w:hAnsi="Times New Roman" w:eastAsia="楷体" w:cs="Times New Roman"/>
                <w:sz w:val="21"/>
                <w:szCs w:val="21"/>
              </w:rPr>
              <w:t>实验</w:t>
            </w:r>
            <w:r>
              <w:rPr>
                <w:rFonts w:ascii="Times New Roman" w:hAnsi="Times New Roman" w:eastAsia="楷体" w:cs="Times New Roman"/>
                <w:sz w:val="21"/>
                <w:szCs w:val="21"/>
              </w:rPr>
              <w:t>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副主任</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技术</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硕士</w:t>
            </w:r>
          </w:p>
        </w:tc>
        <w:tc>
          <w:tcPr>
            <w:tcW w:w="1819" w:type="dxa"/>
            <w:shd w:val="clear" w:color="auto" w:fill="auto"/>
            <w:vAlign w:val="center"/>
          </w:tcPr>
          <w:p>
            <w:pPr>
              <w:jc w:val="center"/>
              <w:rPr>
                <w:rFonts w:ascii="Times New Roman" w:hAnsi="Times New Roman"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27</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王薇</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1975</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副主任</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28</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陈宏丽</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1976</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29</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董正平</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1983</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30</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李茸</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1965</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31</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武全香</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1975</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32</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吕少瑜</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1982</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33</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徐国强</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1985</w:t>
            </w:r>
          </w:p>
        </w:tc>
        <w:tc>
          <w:tcPr>
            <w:tcW w:w="1469"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青年研究员</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34</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李辉林</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1984</w:t>
            </w:r>
          </w:p>
        </w:tc>
        <w:tc>
          <w:tcPr>
            <w:tcW w:w="1469"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青年研究员</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35</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曹靖</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1987</w:t>
            </w:r>
          </w:p>
        </w:tc>
        <w:tc>
          <w:tcPr>
            <w:tcW w:w="1469"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青年</w:t>
            </w:r>
            <w:r>
              <w:rPr>
                <w:rFonts w:ascii="Times New Roman" w:hAnsi="Times New Roman" w:eastAsia="楷体" w:cs="Times New Roman"/>
                <w:sz w:val="21"/>
                <w:szCs w:val="21"/>
              </w:rPr>
              <w:t>研究员</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36</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袁永娜</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1985</w:t>
            </w:r>
          </w:p>
        </w:tc>
        <w:tc>
          <w:tcPr>
            <w:tcW w:w="1469"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青年</w:t>
            </w:r>
            <w:r>
              <w:rPr>
                <w:rFonts w:ascii="Times New Roman" w:hAnsi="Times New Roman" w:eastAsia="楷体" w:cs="Times New Roman"/>
                <w:sz w:val="21"/>
                <w:szCs w:val="21"/>
              </w:rPr>
              <w:t>研究员</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37</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吴剑峰</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1986</w:t>
            </w:r>
          </w:p>
        </w:tc>
        <w:tc>
          <w:tcPr>
            <w:tcW w:w="1469"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青年研究员</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38</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方冉</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1979</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39</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叶为春</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1974</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40</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刘晓燕</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1973</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41</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陈永雷</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1975</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42</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罗永春</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1981</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43</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赵永青</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1982</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44</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陈凤娟</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1982</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45</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周雷</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1979</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46</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高红</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1980</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47</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李云</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1982</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48</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程斌</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1981</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49</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常彦龙</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1970</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50</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陈建军</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1981</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51</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马宝春</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1975</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52</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靳军</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1979</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53</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袁呈山</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1976</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54</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齐升达</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1979</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55</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任翠领</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1981</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56</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张元</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1981</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57</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师自法</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1972</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58</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宫琛亮</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1983</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59</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谢新刚</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1980</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60</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孙春霖</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1988</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61</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许主国</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1962</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62</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胡秀琴</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1965</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硕士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63</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卞凤玲</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1972</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64</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贺群</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1980</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65</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赵光辉</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1981</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66</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陈子秋</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1986</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67</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李书艳</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1981</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68</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张保新</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1987</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69</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李风云</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1986</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讲师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70</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吕文娟</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1978</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讲师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71</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杜鹏程</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1985</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讲师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72</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龙雨</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1988</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73</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于桂琴</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1979</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讲师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74</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杜永令</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1976</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讲师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75</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李树文</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1986</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讲师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76</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潘付兴</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1988</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讲师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77</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王世博</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1993</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助教</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管理</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学士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78</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兰景凤</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1979</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高级</w:t>
            </w:r>
            <w:r>
              <w:rPr>
                <w:rFonts w:hint="eastAsia" w:ascii="Times New Roman" w:hAnsi="Times New Roman" w:eastAsia="楷体" w:cs="Times New Roman"/>
                <w:sz w:val="21"/>
                <w:szCs w:val="21"/>
              </w:rPr>
              <w:t>实验</w:t>
            </w:r>
            <w:r>
              <w:rPr>
                <w:rFonts w:ascii="Times New Roman" w:hAnsi="Times New Roman" w:eastAsia="楷体" w:cs="Times New Roman"/>
                <w:sz w:val="21"/>
                <w:szCs w:val="21"/>
              </w:rPr>
              <w:t>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技术</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硕士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79</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郭跃萍</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1980</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高级</w:t>
            </w:r>
            <w:r>
              <w:rPr>
                <w:rFonts w:hint="eastAsia" w:ascii="Times New Roman" w:hAnsi="Times New Roman" w:eastAsia="楷体" w:cs="Times New Roman"/>
                <w:sz w:val="21"/>
                <w:szCs w:val="21"/>
              </w:rPr>
              <w:t>实验</w:t>
            </w:r>
            <w:r>
              <w:rPr>
                <w:rFonts w:ascii="Times New Roman" w:hAnsi="Times New Roman" w:eastAsia="楷体" w:cs="Times New Roman"/>
                <w:sz w:val="21"/>
                <w:szCs w:val="21"/>
              </w:rPr>
              <w:t>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技术</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1819" w:type="dxa"/>
            <w:shd w:val="clear" w:color="auto" w:fill="auto"/>
            <w:vAlign w:val="center"/>
          </w:tcPr>
          <w:p>
            <w:pPr>
              <w:jc w:val="center"/>
              <w:rPr>
                <w:rFonts w:ascii="Times New Roman" w:hAnsi="Times New Roman"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43" w:type="dxa"/>
            <w:shd w:val="clear" w:color="000000" w:fill="FFFFFF"/>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80</w:t>
            </w:r>
          </w:p>
        </w:tc>
        <w:tc>
          <w:tcPr>
            <w:tcW w:w="851"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徐向阳</w:t>
            </w:r>
          </w:p>
        </w:tc>
        <w:tc>
          <w:tcPr>
            <w:tcW w:w="56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64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1981</w:t>
            </w:r>
          </w:p>
        </w:tc>
        <w:tc>
          <w:tcPr>
            <w:tcW w:w="146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工程师</w:t>
            </w:r>
          </w:p>
        </w:tc>
        <w:tc>
          <w:tcPr>
            <w:tcW w:w="93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782"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技术</w:t>
            </w:r>
          </w:p>
        </w:tc>
        <w:tc>
          <w:tcPr>
            <w:tcW w:w="68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硕士</w:t>
            </w:r>
          </w:p>
        </w:tc>
        <w:tc>
          <w:tcPr>
            <w:tcW w:w="181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bl>
    <w:p>
      <w:pPr>
        <w:spacing w:before="156" w:beforeLines="50"/>
        <w:ind w:firstLine="480" w:firstLineChars="200"/>
        <w:rPr>
          <w:rFonts w:ascii="Times New Roman" w:hAnsi="Times New Roman" w:eastAsia="楷体" w:cs="Times New Roman"/>
        </w:rPr>
      </w:pPr>
      <w:r>
        <w:rPr>
          <w:rFonts w:hint="eastAsia" w:ascii="楷体" w:hAnsi="楷体" w:eastAsia="楷体" w:cs="仿宋_GB2312"/>
          <w:bCs/>
        </w:rPr>
        <w:t>注：（1）固定人员：</w:t>
      </w:r>
      <w:r>
        <w:rPr>
          <w:rFonts w:hint="eastAsia" w:ascii="楷体" w:hAnsi="楷体" w:eastAsia="楷体" w:cs="仿宋_GB2312"/>
        </w:rPr>
        <w:t>指经过核定的属于示范中心编制的人员。（2）</w:t>
      </w:r>
      <w:r>
        <w:rPr>
          <w:rFonts w:hint="eastAsia" w:ascii="楷体" w:hAnsi="楷体" w:eastAsia="楷体" w:cs="宋体"/>
          <w:bCs/>
        </w:rPr>
        <w:t>示范中心职务：</w:t>
      </w:r>
      <w:r>
        <w:rPr>
          <w:rFonts w:hint="eastAsia" w:ascii="楷体" w:hAnsi="楷体" w:eastAsia="楷体"/>
        </w:rPr>
        <w:t>示范中心主任、副主任。（3）</w:t>
      </w:r>
      <w:r>
        <w:rPr>
          <w:rFonts w:hint="eastAsia" w:ascii="楷体" w:hAnsi="楷体" w:eastAsia="楷体" w:cs="宋体"/>
          <w:bCs/>
        </w:rPr>
        <w:t>工作性质：</w:t>
      </w:r>
      <w:r>
        <w:rPr>
          <w:rFonts w:hint="eastAsia" w:ascii="楷体" w:hAnsi="楷体" w:eastAsia="楷体"/>
        </w:rPr>
        <w:t>教学、技术、管理、其他。（4）</w:t>
      </w:r>
      <w:r>
        <w:rPr>
          <w:rFonts w:ascii="楷体" w:hAnsi="楷体" w:eastAsia="楷体" w:cs="宋体"/>
          <w:bCs/>
        </w:rPr>
        <w:t>学位：</w:t>
      </w:r>
      <w:r>
        <w:rPr>
          <w:rFonts w:ascii="楷体" w:hAnsi="楷体" w:eastAsia="楷体"/>
        </w:rPr>
        <w:t>博士、硕士、学士、其</w:t>
      </w:r>
      <w:r>
        <w:rPr>
          <w:rFonts w:hint="eastAsia" w:ascii="楷体" w:hAnsi="楷体" w:eastAsia="楷体"/>
        </w:rPr>
        <w:t>他</w:t>
      </w:r>
      <w:r>
        <w:rPr>
          <w:rFonts w:ascii="楷体" w:hAnsi="楷体" w:eastAsia="楷体"/>
        </w:rPr>
        <w:t>，一般以学位证书为准</w:t>
      </w:r>
      <w:r>
        <w:rPr>
          <w:rFonts w:hint="eastAsia" w:ascii="楷体" w:hAnsi="楷体" w:eastAsia="楷体"/>
        </w:rPr>
        <w:t>。（5）</w:t>
      </w:r>
      <w:r>
        <w:rPr>
          <w:rFonts w:hint="eastAsia" w:ascii="楷体" w:hAnsi="楷体" w:eastAsia="楷体"/>
          <w:bCs/>
        </w:rPr>
        <w:t>备注：</w:t>
      </w:r>
      <w:r>
        <w:rPr>
          <w:rFonts w:hint="eastAsia" w:ascii="楷体" w:hAnsi="楷体" w:eastAsia="楷体"/>
        </w:rPr>
        <w:t>是否院士、博士生导师、杰出青年基金获得者、长江学者等，获得时间。</w:t>
      </w:r>
    </w:p>
    <w:p>
      <w:pPr>
        <w:tabs>
          <w:tab w:val="left" w:pos="4515"/>
        </w:tabs>
        <w:spacing w:before="156" w:beforeLines="50" w:after="156" w:afterLines="50"/>
        <w:ind w:firstLine="560" w:firstLineChars="200"/>
        <w:jc w:val="left"/>
        <w:rPr>
          <w:rFonts w:ascii="Times New Roman" w:hAnsi="Times New Roman" w:eastAsia="黑体" w:cs="Times New Roman"/>
          <w:bCs/>
          <w:sz w:val="28"/>
          <w:szCs w:val="28"/>
        </w:rPr>
      </w:pPr>
      <w:r>
        <w:rPr>
          <w:rFonts w:ascii="Times New Roman" w:hAnsi="Times New Roman" w:eastAsia="黑体" w:cs="Times New Roman"/>
          <w:bCs/>
          <w:sz w:val="28"/>
          <w:szCs w:val="28"/>
        </w:rPr>
        <w:t>（二）本年度兼职人员情况</w:t>
      </w:r>
    </w:p>
    <w:tbl>
      <w:tblPr>
        <w:tblStyle w:val="7"/>
        <w:tblW w:w="78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850"/>
        <w:gridCol w:w="627"/>
        <w:gridCol w:w="709"/>
        <w:gridCol w:w="850"/>
        <w:gridCol w:w="709"/>
        <w:gridCol w:w="850"/>
        <w:gridCol w:w="709"/>
        <w:gridCol w:w="2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03" w:type="dxa"/>
            <w:shd w:val="clear" w:color="auto" w:fill="auto"/>
            <w:vAlign w:val="center"/>
          </w:tcPr>
          <w:p>
            <w:pPr>
              <w:widowControl/>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序号</w:t>
            </w:r>
          </w:p>
        </w:tc>
        <w:tc>
          <w:tcPr>
            <w:tcW w:w="850" w:type="dxa"/>
            <w:shd w:val="clear" w:color="auto" w:fill="auto"/>
            <w:vAlign w:val="center"/>
          </w:tcPr>
          <w:p>
            <w:pPr>
              <w:widowControl/>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姓名</w:t>
            </w:r>
          </w:p>
        </w:tc>
        <w:tc>
          <w:tcPr>
            <w:tcW w:w="627" w:type="dxa"/>
            <w:shd w:val="clear" w:color="auto" w:fill="auto"/>
            <w:vAlign w:val="center"/>
          </w:tcPr>
          <w:p>
            <w:pPr>
              <w:widowControl/>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性别</w:t>
            </w:r>
          </w:p>
        </w:tc>
        <w:tc>
          <w:tcPr>
            <w:tcW w:w="709" w:type="dxa"/>
            <w:shd w:val="clear" w:color="auto" w:fill="auto"/>
            <w:vAlign w:val="center"/>
          </w:tcPr>
          <w:p>
            <w:pPr>
              <w:widowControl/>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出生年份</w:t>
            </w:r>
          </w:p>
        </w:tc>
        <w:tc>
          <w:tcPr>
            <w:tcW w:w="850" w:type="dxa"/>
            <w:shd w:val="clear" w:color="auto" w:fill="auto"/>
            <w:vAlign w:val="center"/>
          </w:tcPr>
          <w:p>
            <w:pPr>
              <w:widowControl/>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职称</w:t>
            </w:r>
          </w:p>
        </w:tc>
        <w:tc>
          <w:tcPr>
            <w:tcW w:w="709" w:type="dxa"/>
            <w:shd w:val="clear" w:color="auto" w:fill="auto"/>
            <w:vAlign w:val="center"/>
          </w:tcPr>
          <w:p>
            <w:pPr>
              <w:widowControl/>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职务</w:t>
            </w:r>
          </w:p>
        </w:tc>
        <w:tc>
          <w:tcPr>
            <w:tcW w:w="850" w:type="dxa"/>
            <w:shd w:val="clear" w:color="auto" w:fill="auto"/>
            <w:vAlign w:val="center"/>
          </w:tcPr>
          <w:p>
            <w:pPr>
              <w:widowControl/>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工作</w:t>
            </w:r>
          </w:p>
          <w:p>
            <w:pPr>
              <w:widowControl/>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性质</w:t>
            </w:r>
          </w:p>
        </w:tc>
        <w:tc>
          <w:tcPr>
            <w:tcW w:w="709" w:type="dxa"/>
            <w:shd w:val="clear" w:color="auto" w:fill="auto"/>
            <w:vAlign w:val="center"/>
          </w:tcPr>
          <w:p>
            <w:pPr>
              <w:widowControl/>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学位</w:t>
            </w:r>
          </w:p>
        </w:tc>
        <w:tc>
          <w:tcPr>
            <w:tcW w:w="2068" w:type="dxa"/>
            <w:shd w:val="clear" w:color="auto" w:fill="auto"/>
            <w:vAlign w:val="center"/>
          </w:tcPr>
          <w:p>
            <w:pPr>
              <w:widowControl/>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1</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严纯华</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1961</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校长</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博士生导师/院士/杰出青年基金获得者</w:t>
            </w:r>
            <w:r>
              <w:rPr>
                <w:rFonts w:hint="eastAsia" w:ascii="Times New Roman" w:hAnsi="Times New Roman" w:eastAsia="楷体" w:cs="Times New Roman"/>
                <w:sz w:val="21"/>
                <w:szCs w:val="21"/>
              </w:rPr>
              <w:t>/长江学者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涂永强</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1958</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博士生导师/院士/杰出青年基金获得者</w:t>
            </w:r>
            <w:r>
              <w:rPr>
                <w:rFonts w:hint="eastAsia" w:ascii="Times New Roman" w:hAnsi="Times New Roman" w:eastAsia="楷体" w:cs="Times New Roman"/>
                <w:sz w:val="21"/>
                <w:szCs w:val="21"/>
              </w:rPr>
              <w:t>/长江学者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3</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厍学功</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1968</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博士生导师/杰出青年基金获得者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4</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樊春安</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1976</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博士生导师/杰出青年基金获得者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5</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邬金才</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1975</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舒兴中</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1982</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7</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邵向锋</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1977</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8</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曹小平</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1962</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9</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景欢旺</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1961</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10</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李瀛</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1954</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11</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柳明珠</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1952</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12</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潘效波</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1982</w:t>
            </w:r>
          </w:p>
        </w:tc>
        <w:tc>
          <w:tcPr>
            <w:tcW w:w="850"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研究员</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13</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马建泰</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1952</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14</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陈兴国</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1952</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15</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彭羽</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1976</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16</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覃文武</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1972</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17</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杨尚东</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1974</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w:t>
            </w:r>
            <w:r>
              <w:rPr>
                <w:rFonts w:hint="eastAsia" w:ascii="Times New Roman" w:hAnsi="Times New Roman" w:eastAsia="楷体" w:cs="Times New Roman"/>
                <w:sz w:val="21"/>
                <w:szCs w:val="21"/>
              </w:rPr>
              <w:t>8</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于炜</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1969</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19</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韩丙</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1976</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w:t>
            </w:r>
            <w:r>
              <w:rPr>
                <w:rFonts w:hint="eastAsia" w:ascii="Times New Roman" w:hAnsi="Times New Roman" w:eastAsia="楷体" w:cs="Times New Roman"/>
                <w:sz w:val="21"/>
                <w:szCs w:val="21"/>
              </w:rPr>
              <w:t>0</w:t>
            </w:r>
          </w:p>
        </w:tc>
        <w:tc>
          <w:tcPr>
            <w:tcW w:w="850"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卜伟锋</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1977</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w:t>
            </w:r>
            <w:r>
              <w:rPr>
                <w:rFonts w:hint="eastAsia" w:ascii="Times New Roman" w:hAnsi="Times New Roman" w:eastAsia="楷体" w:cs="Times New Roman"/>
                <w:sz w:val="21"/>
                <w:szCs w:val="21"/>
              </w:rPr>
              <w:t>1</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陈保华</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1961</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w:t>
            </w:r>
            <w:r>
              <w:rPr>
                <w:rFonts w:hint="eastAsia" w:ascii="Times New Roman" w:hAnsi="Times New Roman" w:eastAsia="楷体" w:cs="Times New Roman"/>
                <w:sz w:val="21"/>
                <w:szCs w:val="21"/>
              </w:rPr>
              <w:t>2</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唐晓亮</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1981</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w:t>
            </w:r>
            <w:r>
              <w:rPr>
                <w:rFonts w:hint="eastAsia" w:ascii="Times New Roman" w:hAnsi="Times New Roman" w:eastAsia="楷体" w:cs="Times New Roman"/>
                <w:sz w:val="21"/>
                <w:szCs w:val="21"/>
              </w:rPr>
              <w:t>3</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王强</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1977</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w:t>
            </w:r>
            <w:r>
              <w:rPr>
                <w:rFonts w:hint="eastAsia" w:ascii="Times New Roman" w:hAnsi="Times New Roman" w:eastAsia="楷体" w:cs="Times New Roman"/>
                <w:sz w:val="21"/>
                <w:szCs w:val="21"/>
              </w:rPr>
              <w:t>4</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徐彩玲</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1977</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w:t>
            </w:r>
            <w:r>
              <w:rPr>
                <w:rFonts w:hint="eastAsia" w:ascii="Times New Roman" w:hAnsi="Times New Roman" w:eastAsia="楷体" w:cs="Times New Roman"/>
                <w:sz w:val="21"/>
                <w:szCs w:val="21"/>
              </w:rPr>
              <w:t>5</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胡安华</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1988</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w:t>
            </w:r>
            <w:r>
              <w:rPr>
                <w:rFonts w:hint="eastAsia" w:ascii="Times New Roman" w:hAnsi="Times New Roman" w:eastAsia="楷体" w:cs="Times New Roman"/>
                <w:sz w:val="21"/>
                <w:szCs w:val="21"/>
              </w:rPr>
              <w:t>6</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阳铭</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1987</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w:t>
            </w:r>
            <w:r>
              <w:rPr>
                <w:rFonts w:hint="eastAsia" w:ascii="Times New Roman" w:hAnsi="Times New Roman" w:eastAsia="楷体" w:cs="Times New Roman"/>
                <w:sz w:val="21"/>
                <w:szCs w:val="21"/>
              </w:rPr>
              <w:t>7</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鲍旭</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1985</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28</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谢志翔</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1976</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29</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丁勇</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1976</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3</w:t>
            </w:r>
            <w:r>
              <w:rPr>
                <w:rFonts w:hint="eastAsia" w:ascii="Times New Roman" w:hAnsi="Times New Roman" w:eastAsia="楷体" w:cs="Times New Roman"/>
                <w:sz w:val="21"/>
                <w:szCs w:val="21"/>
              </w:rPr>
              <w:t>0</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董世辉</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1986</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博士生导师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3</w:t>
            </w:r>
            <w:r>
              <w:rPr>
                <w:rFonts w:hint="eastAsia" w:ascii="Times New Roman" w:hAnsi="Times New Roman" w:eastAsia="楷体" w:cs="Times New Roman"/>
                <w:sz w:val="21"/>
                <w:szCs w:val="21"/>
              </w:rPr>
              <w:t>1</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赵继华</w:t>
            </w:r>
          </w:p>
        </w:tc>
        <w:tc>
          <w:tcPr>
            <w:tcW w:w="627"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女</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1972</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3</w:t>
            </w:r>
            <w:r>
              <w:rPr>
                <w:rFonts w:hint="eastAsia" w:ascii="Times New Roman" w:hAnsi="Times New Roman" w:eastAsia="楷体" w:cs="Times New Roman"/>
                <w:sz w:val="21"/>
                <w:szCs w:val="21"/>
              </w:rPr>
              <w:t>2</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丁三元</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1986</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3</w:t>
            </w:r>
            <w:r>
              <w:rPr>
                <w:rFonts w:hint="eastAsia" w:ascii="Times New Roman" w:hAnsi="Times New Roman" w:eastAsia="楷体" w:cs="Times New Roman"/>
                <w:sz w:val="21"/>
                <w:szCs w:val="21"/>
              </w:rPr>
              <w:t>3</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刘雪原</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1972</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3</w:t>
            </w:r>
            <w:r>
              <w:rPr>
                <w:rFonts w:hint="eastAsia" w:ascii="Times New Roman" w:hAnsi="Times New Roman" w:eastAsia="楷体" w:cs="Times New Roman"/>
                <w:sz w:val="21"/>
                <w:szCs w:val="21"/>
              </w:rPr>
              <w:t>4</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张树江</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1969</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3</w:t>
            </w:r>
            <w:r>
              <w:rPr>
                <w:rFonts w:hint="eastAsia" w:ascii="Times New Roman" w:hAnsi="Times New Roman" w:eastAsia="楷体" w:cs="Times New Roman"/>
                <w:sz w:val="21"/>
                <w:szCs w:val="21"/>
              </w:rPr>
              <w:t>5</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吕东煜</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1969</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3</w:t>
            </w:r>
            <w:r>
              <w:rPr>
                <w:rFonts w:hint="eastAsia" w:ascii="Times New Roman" w:hAnsi="Times New Roman" w:eastAsia="楷体" w:cs="Times New Roman"/>
                <w:sz w:val="21"/>
                <w:szCs w:val="21"/>
              </w:rPr>
              <w:t>6</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张焱</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1969</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37</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张国林</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1962</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38</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周毓萍</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1964</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39</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张永平</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1963</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4</w:t>
            </w:r>
            <w:r>
              <w:rPr>
                <w:rFonts w:hint="eastAsia" w:ascii="Times New Roman" w:hAnsi="Times New Roman" w:eastAsia="楷体" w:cs="Times New Roman"/>
                <w:sz w:val="21"/>
                <w:szCs w:val="21"/>
              </w:rPr>
              <w:t>0</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张金榜</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1965</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4</w:t>
            </w:r>
            <w:r>
              <w:rPr>
                <w:rFonts w:hint="eastAsia" w:ascii="Times New Roman" w:hAnsi="Times New Roman" w:eastAsia="楷体" w:cs="Times New Roman"/>
                <w:sz w:val="21"/>
                <w:szCs w:val="21"/>
              </w:rPr>
              <w:t>1</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刘相</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1971</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4</w:t>
            </w:r>
            <w:r>
              <w:rPr>
                <w:rFonts w:hint="eastAsia" w:ascii="Times New Roman" w:hAnsi="Times New Roman" w:eastAsia="楷体" w:cs="Times New Roman"/>
                <w:sz w:val="21"/>
                <w:szCs w:val="21"/>
              </w:rPr>
              <w:t>2</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顾金忠</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1965</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4</w:t>
            </w:r>
            <w:r>
              <w:rPr>
                <w:rFonts w:hint="eastAsia" w:ascii="Times New Roman" w:hAnsi="Times New Roman" w:eastAsia="楷体" w:cs="Times New Roman"/>
                <w:sz w:val="21"/>
                <w:szCs w:val="21"/>
              </w:rPr>
              <w:t>3</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火星</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1980</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4</w:t>
            </w:r>
            <w:r>
              <w:rPr>
                <w:rFonts w:hint="eastAsia" w:ascii="Times New Roman" w:hAnsi="Times New Roman" w:eastAsia="楷体" w:cs="Times New Roman"/>
                <w:sz w:val="21"/>
                <w:szCs w:val="21"/>
              </w:rPr>
              <w:t>4</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张立芬</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1979</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4</w:t>
            </w:r>
            <w:r>
              <w:rPr>
                <w:rFonts w:hint="eastAsia" w:ascii="Times New Roman" w:hAnsi="Times New Roman" w:eastAsia="楷体" w:cs="Times New Roman"/>
                <w:sz w:val="21"/>
                <w:szCs w:val="21"/>
              </w:rPr>
              <w:t>5</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达世俊</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1973</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4</w:t>
            </w:r>
            <w:r>
              <w:rPr>
                <w:rFonts w:hint="eastAsia" w:ascii="Times New Roman" w:hAnsi="Times New Roman" w:eastAsia="楷体" w:cs="Times New Roman"/>
                <w:sz w:val="21"/>
                <w:szCs w:val="21"/>
              </w:rPr>
              <w:t>6</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周盼盼</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1983</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47</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牛芳</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1984</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48</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戴芳</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1975</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49</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李亚</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1974</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5</w:t>
            </w:r>
            <w:r>
              <w:rPr>
                <w:rFonts w:hint="eastAsia" w:ascii="Times New Roman" w:hAnsi="Times New Roman" w:eastAsia="楷体" w:cs="Times New Roman"/>
                <w:sz w:val="21"/>
                <w:szCs w:val="21"/>
              </w:rPr>
              <w:t>0</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黄勇</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1974</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5</w:t>
            </w:r>
            <w:r>
              <w:rPr>
                <w:rFonts w:hint="eastAsia" w:ascii="Times New Roman" w:hAnsi="Times New Roman" w:eastAsia="楷体" w:cs="Times New Roman"/>
                <w:sz w:val="21"/>
                <w:szCs w:val="21"/>
              </w:rPr>
              <w:t>1</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刘兴妤</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1973</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5</w:t>
            </w:r>
            <w:r>
              <w:rPr>
                <w:rFonts w:hint="eastAsia" w:ascii="Times New Roman" w:hAnsi="Times New Roman" w:eastAsia="楷体" w:cs="Times New Roman"/>
                <w:sz w:val="21"/>
                <w:szCs w:val="21"/>
              </w:rPr>
              <w:t>2</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张欢欢</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1982</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5</w:t>
            </w:r>
            <w:r>
              <w:rPr>
                <w:rFonts w:hint="eastAsia" w:ascii="Times New Roman" w:hAnsi="Times New Roman" w:eastAsia="楷体" w:cs="Times New Roman"/>
                <w:sz w:val="21"/>
                <w:szCs w:val="21"/>
              </w:rPr>
              <w:t>3</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郑佩珠</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1982</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5</w:t>
            </w:r>
            <w:r>
              <w:rPr>
                <w:rFonts w:hint="eastAsia" w:ascii="Times New Roman" w:hAnsi="Times New Roman" w:eastAsia="楷体" w:cs="Times New Roman"/>
                <w:sz w:val="21"/>
                <w:szCs w:val="21"/>
              </w:rPr>
              <w:t>4</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杨彦龙</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1986</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5</w:t>
            </w:r>
            <w:r>
              <w:rPr>
                <w:rFonts w:hint="eastAsia" w:ascii="Times New Roman" w:hAnsi="Times New Roman" w:eastAsia="楷体" w:cs="Times New Roman"/>
                <w:sz w:val="21"/>
                <w:szCs w:val="21"/>
              </w:rPr>
              <w:t>5</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曾会应</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1981</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5</w:t>
            </w:r>
            <w:r>
              <w:rPr>
                <w:rFonts w:hint="eastAsia" w:ascii="Times New Roman" w:hAnsi="Times New Roman" w:eastAsia="楷体" w:cs="Times New Roman"/>
                <w:sz w:val="21"/>
                <w:szCs w:val="21"/>
              </w:rPr>
              <w:t>6</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吴月婷</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1983</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57</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杨莉梓</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1979</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58</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方建</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1970</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59</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张晓昀</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1969</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60</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周林成</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1974</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w:t>
            </w:r>
            <w:r>
              <w:rPr>
                <w:rFonts w:hint="eastAsia" w:ascii="Times New Roman" w:hAnsi="Times New Roman" w:eastAsia="楷体" w:cs="Times New Roman"/>
                <w:sz w:val="21"/>
                <w:szCs w:val="21"/>
              </w:rPr>
              <w:t>1</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窦伟</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1980</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w:t>
            </w:r>
            <w:r>
              <w:rPr>
                <w:rFonts w:hint="eastAsia" w:ascii="Times New Roman" w:hAnsi="Times New Roman" w:eastAsia="楷体" w:cs="Times New Roman"/>
                <w:sz w:val="21"/>
                <w:szCs w:val="21"/>
              </w:rPr>
              <w:t>2</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郭金山</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1963</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w:t>
            </w:r>
            <w:r>
              <w:rPr>
                <w:rFonts w:hint="eastAsia" w:ascii="Times New Roman" w:hAnsi="Times New Roman" w:eastAsia="楷体" w:cs="Times New Roman"/>
                <w:sz w:val="21"/>
                <w:szCs w:val="21"/>
              </w:rPr>
              <w:t>3</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何疆</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1961</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副教授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w:t>
            </w:r>
            <w:r>
              <w:rPr>
                <w:rFonts w:hint="eastAsia" w:ascii="Times New Roman" w:hAnsi="Times New Roman" w:eastAsia="楷体" w:cs="Times New Roman"/>
                <w:sz w:val="21"/>
                <w:szCs w:val="21"/>
              </w:rPr>
              <w:t>4</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王婧</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1986</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讲师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w:t>
            </w:r>
            <w:r>
              <w:rPr>
                <w:rFonts w:hint="eastAsia" w:ascii="Times New Roman" w:hAnsi="Times New Roman" w:eastAsia="楷体" w:cs="Times New Roman"/>
                <w:sz w:val="21"/>
                <w:szCs w:val="21"/>
              </w:rPr>
              <w:t>5</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罗尚文</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1986</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讲师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66</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张巧兰</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1983</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讲师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67</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曹晶晶</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1983</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讲师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68</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赵宪鹤</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1987</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讲师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69</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张晓明</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1985</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讲师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70</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王伟</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1984</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讲师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7</w:t>
            </w:r>
            <w:r>
              <w:rPr>
                <w:rFonts w:hint="eastAsia" w:ascii="Times New Roman" w:hAnsi="Times New Roman" w:eastAsia="楷体" w:cs="Times New Roman"/>
                <w:sz w:val="21"/>
                <w:szCs w:val="21"/>
              </w:rPr>
              <w:t>1</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丁静波</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1975</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讲师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7</w:t>
            </w:r>
            <w:r>
              <w:rPr>
                <w:rFonts w:hint="eastAsia" w:ascii="Times New Roman" w:hAnsi="Times New Roman" w:eastAsia="楷体" w:cs="Times New Roman"/>
                <w:sz w:val="21"/>
                <w:szCs w:val="21"/>
              </w:rPr>
              <w:t>2</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赵丹丹</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1976</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讲师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7</w:t>
            </w:r>
            <w:r>
              <w:rPr>
                <w:rFonts w:hint="eastAsia" w:ascii="Times New Roman" w:hAnsi="Times New Roman" w:eastAsia="楷体" w:cs="Times New Roman"/>
                <w:sz w:val="21"/>
                <w:szCs w:val="21"/>
              </w:rPr>
              <w:t>3</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李天荣</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1982</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讲师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7</w:t>
            </w:r>
            <w:r>
              <w:rPr>
                <w:rFonts w:hint="eastAsia" w:ascii="Times New Roman" w:hAnsi="Times New Roman" w:eastAsia="楷体" w:cs="Times New Roman"/>
                <w:sz w:val="21"/>
                <w:szCs w:val="21"/>
              </w:rPr>
              <w:t>4</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石赟</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1982</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讲师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7</w:t>
            </w:r>
            <w:r>
              <w:rPr>
                <w:rFonts w:hint="eastAsia" w:ascii="Times New Roman" w:hAnsi="Times New Roman" w:eastAsia="楷体" w:cs="Times New Roman"/>
                <w:sz w:val="21"/>
                <w:szCs w:val="21"/>
              </w:rPr>
              <w:t>5</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王宝燕</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1982</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讲师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76</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杨洪蕾</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w:t>
            </w:r>
            <w:r>
              <w:rPr>
                <w:rFonts w:hint="eastAsia" w:ascii="Times New Roman" w:hAnsi="Times New Roman" w:eastAsia="楷体" w:cs="Times New Roman"/>
                <w:sz w:val="21"/>
                <w:szCs w:val="21"/>
              </w:rPr>
              <w:t>7</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讲师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77</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张向东</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1982</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讲师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78</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张会鸽</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女</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1981</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讲师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79</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张海军</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1981</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讲师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 w:hRule="atLeast"/>
          <w:jc w:val="center"/>
        </w:trPr>
        <w:tc>
          <w:tcPr>
            <w:tcW w:w="503" w:type="dxa"/>
            <w:shd w:val="clear" w:color="auto" w:fill="auto"/>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80</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贾学庆</w:t>
            </w:r>
          </w:p>
        </w:tc>
        <w:tc>
          <w:tcPr>
            <w:tcW w:w="627"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男</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196</w:t>
            </w:r>
            <w:r>
              <w:rPr>
                <w:rFonts w:hint="eastAsia" w:ascii="Times New Roman" w:hAnsi="Times New Roman" w:eastAsia="楷体" w:cs="Times New Roman"/>
                <w:sz w:val="21"/>
                <w:szCs w:val="21"/>
              </w:rPr>
              <w:t>1</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讲师</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无</w:t>
            </w:r>
          </w:p>
        </w:tc>
        <w:tc>
          <w:tcPr>
            <w:tcW w:w="850"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教学</w:t>
            </w:r>
          </w:p>
        </w:tc>
        <w:tc>
          <w:tcPr>
            <w:tcW w:w="709"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博士</w:t>
            </w:r>
          </w:p>
        </w:tc>
        <w:tc>
          <w:tcPr>
            <w:tcW w:w="2068" w:type="dxa"/>
            <w:shd w:val="clear" w:color="auto" w:fill="auto"/>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w:t>
            </w:r>
          </w:p>
        </w:tc>
      </w:tr>
    </w:tbl>
    <w:p>
      <w:pPr>
        <w:spacing w:before="156" w:beforeLines="50"/>
        <w:ind w:firstLine="480" w:firstLineChars="200"/>
        <w:rPr>
          <w:rFonts w:ascii="Times New Roman" w:hAnsi="Times New Roman" w:eastAsia="楷体" w:cs="Times New Roman"/>
        </w:rPr>
      </w:pPr>
      <w:r>
        <w:rPr>
          <w:rFonts w:ascii="Times New Roman" w:hAnsi="Times New Roman" w:eastAsia="楷体" w:cs="Times New Roman"/>
          <w:bCs/>
        </w:rPr>
        <w:t>注：（1）兼职人员：</w:t>
      </w:r>
      <w:r>
        <w:rPr>
          <w:rFonts w:ascii="Times New Roman" w:hAnsi="Times New Roman" w:eastAsia="楷体" w:cs="Times New Roman"/>
        </w:rPr>
        <w:t>指在示范中心内承担教学、技术、管理工作的非中心编制人员。（2）</w:t>
      </w:r>
      <w:r>
        <w:rPr>
          <w:rFonts w:ascii="Times New Roman" w:hAnsi="Times New Roman" w:eastAsia="楷体" w:cs="Times New Roman"/>
          <w:bCs/>
        </w:rPr>
        <w:t>工作性质：教学、技术、管理、其他。</w:t>
      </w:r>
      <w:r>
        <w:rPr>
          <w:rFonts w:ascii="Times New Roman" w:hAnsi="Times New Roman" w:eastAsia="楷体" w:cs="Times New Roman"/>
        </w:rPr>
        <w:t>（3）</w:t>
      </w:r>
      <w:r>
        <w:rPr>
          <w:rFonts w:ascii="Times New Roman" w:hAnsi="Times New Roman" w:eastAsia="楷体" w:cs="Times New Roman"/>
          <w:bCs/>
        </w:rPr>
        <w:t>学位：</w:t>
      </w:r>
      <w:r>
        <w:rPr>
          <w:rFonts w:ascii="Times New Roman" w:hAnsi="Times New Roman" w:eastAsia="楷体" w:cs="Times New Roman"/>
        </w:rPr>
        <w:t>博士、硕士、学士、其他，一般以学位证书为准。（4）</w:t>
      </w:r>
      <w:r>
        <w:rPr>
          <w:rFonts w:ascii="Times New Roman" w:hAnsi="Times New Roman" w:eastAsia="楷体" w:cs="Times New Roman"/>
          <w:bCs/>
        </w:rPr>
        <w:t>备注：</w:t>
      </w:r>
      <w:r>
        <w:rPr>
          <w:rFonts w:ascii="Times New Roman" w:hAnsi="Times New Roman" w:eastAsia="楷体" w:cs="Times New Roman"/>
        </w:rPr>
        <w:t>是否院士、博士生导师、杰出青年基金获得者、长江学者等，获得时间。</w:t>
      </w:r>
    </w:p>
    <w:p>
      <w:pPr>
        <w:spacing w:before="156" w:beforeLines="50" w:after="156" w:afterLines="50"/>
        <w:ind w:firstLine="560" w:firstLineChars="200"/>
        <w:rPr>
          <w:rFonts w:ascii="Times New Roman" w:hAnsi="Times New Roman" w:eastAsia="黑体" w:cs="Times New Roman"/>
          <w:sz w:val="28"/>
          <w:szCs w:val="28"/>
        </w:rPr>
      </w:pPr>
      <w:r>
        <w:rPr>
          <w:rFonts w:ascii="Times New Roman" w:hAnsi="Times New Roman" w:eastAsia="黑体" w:cs="Times New Roman"/>
          <w:sz w:val="28"/>
          <w:szCs w:val="28"/>
        </w:rPr>
        <w:t>（三）本年度流动人员情况</w:t>
      </w:r>
    </w:p>
    <w:tbl>
      <w:tblPr>
        <w:tblStyle w:val="7"/>
        <w:tblW w:w="8775"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877"/>
        <w:gridCol w:w="751"/>
        <w:gridCol w:w="1142"/>
        <w:gridCol w:w="928"/>
        <w:gridCol w:w="751"/>
        <w:gridCol w:w="1132"/>
        <w:gridCol w:w="1177"/>
        <w:gridCol w:w="1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dxa"/>
            <w:vAlign w:val="center"/>
          </w:tcPr>
          <w:p>
            <w:pPr>
              <w:jc w:val="center"/>
              <w:rPr>
                <w:rFonts w:ascii="Times New Roman" w:hAnsi="Times New Roman" w:eastAsia="黑体" w:cs="Times New Roman"/>
                <w:color w:val="000000"/>
                <w:sz w:val="21"/>
                <w:szCs w:val="21"/>
              </w:rPr>
            </w:pPr>
            <w:r>
              <w:rPr>
                <w:rFonts w:ascii="Times New Roman" w:hAnsi="Times New Roman" w:eastAsia="黑体" w:cs="Times New Roman"/>
                <w:color w:val="000000"/>
                <w:sz w:val="21"/>
                <w:szCs w:val="21"/>
              </w:rPr>
              <w:t>序号</w:t>
            </w:r>
          </w:p>
        </w:tc>
        <w:tc>
          <w:tcPr>
            <w:tcW w:w="877" w:type="dxa"/>
            <w:vAlign w:val="center"/>
          </w:tcPr>
          <w:p>
            <w:pPr>
              <w:jc w:val="center"/>
              <w:rPr>
                <w:rFonts w:ascii="Times New Roman" w:hAnsi="Times New Roman" w:eastAsia="黑体" w:cs="Times New Roman"/>
                <w:color w:val="000000"/>
                <w:sz w:val="21"/>
                <w:szCs w:val="21"/>
              </w:rPr>
            </w:pPr>
            <w:r>
              <w:rPr>
                <w:rFonts w:ascii="Times New Roman" w:hAnsi="Times New Roman" w:eastAsia="黑体" w:cs="Times New Roman"/>
                <w:color w:val="000000"/>
                <w:sz w:val="21"/>
                <w:szCs w:val="21"/>
              </w:rPr>
              <w:t>姓名</w:t>
            </w:r>
          </w:p>
        </w:tc>
        <w:tc>
          <w:tcPr>
            <w:tcW w:w="751" w:type="dxa"/>
            <w:vAlign w:val="center"/>
          </w:tcPr>
          <w:p>
            <w:pPr>
              <w:jc w:val="center"/>
              <w:rPr>
                <w:rFonts w:ascii="Times New Roman" w:hAnsi="Times New Roman" w:eastAsia="黑体" w:cs="Times New Roman"/>
                <w:color w:val="000000"/>
                <w:sz w:val="21"/>
                <w:szCs w:val="21"/>
              </w:rPr>
            </w:pPr>
            <w:r>
              <w:rPr>
                <w:rFonts w:ascii="Times New Roman" w:hAnsi="Times New Roman" w:eastAsia="黑体" w:cs="Times New Roman"/>
                <w:color w:val="000000"/>
                <w:sz w:val="21"/>
                <w:szCs w:val="21"/>
              </w:rPr>
              <w:t>性别</w:t>
            </w:r>
          </w:p>
        </w:tc>
        <w:tc>
          <w:tcPr>
            <w:tcW w:w="1142" w:type="dxa"/>
            <w:vAlign w:val="center"/>
          </w:tcPr>
          <w:p>
            <w:pPr>
              <w:jc w:val="center"/>
              <w:rPr>
                <w:rFonts w:ascii="Times New Roman" w:hAnsi="Times New Roman" w:eastAsia="黑体" w:cs="Times New Roman"/>
                <w:color w:val="000000"/>
                <w:sz w:val="21"/>
                <w:szCs w:val="21"/>
              </w:rPr>
            </w:pPr>
            <w:r>
              <w:rPr>
                <w:rFonts w:ascii="Times New Roman" w:hAnsi="Times New Roman" w:eastAsia="黑体" w:cs="Times New Roman"/>
                <w:color w:val="000000"/>
                <w:sz w:val="21"/>
                <w:szCs w:val="21"/>
              </w:rPr>
              <w:t>出生年份</w:t>
            </w:r>
          </w:p>
        </w:tc>
        <w:tc>
          <w:tcPr>
            <w:tcW w:w="928" w:type="dxa"/>
            <w:vAlign w:val="center"/>
          </w:tcPr>
          <w:p>
            <w:pPr>
              <w:jc w:val="center"/>
              <w:rPr>
                <w:rFonts w:ascii="Times New Roman" w:hAnsi="Times New Roman" w:eastAsia="黑体" w:cs="Times New Roman"/>
                <w:color w:val="000000"/>
                <w:sz w:val="21"/>
                <w:szCs w:val="21"/>
              </w:rPr>
            </w:pPr>
            <w:r>
              <w:rPr>
                <w:rFonts w:ascii="Times New Roman" w:hAnsi="Times New Roman" w:eastAsia="黑体" w:cs="Times New Roman"/>
                <w:color w:val="000000"/>
                <w:sz w:val="21"/>
                <w:szCs w:val="21"/>
              </w:rPr>
              <w:t>职称</w:t>
            </w:r>
          </w:p>
        </w:tc>
        <w:tc>
          <w:tcPr>
            <w:tcW w:w="751" w:type="dxa"/>
            <w:vAlign w:val="center"/>
          </w:tcPr>
          <w:p>
            <w:pPr>
              <w:jc w:val="center"/>
              <w:rPr>
                <w:rFonts w:ascii="Times New Roman" w:hAnsi="Times New Roman" w:eastAsia="黑体" w:cs="Times New Roman"/>
                <w:color w:val="000000"/>
                <w:sz w:val="21"/>
                <w:szCs w:val="21"/>
              </w:rPr>
            </w:pPr>
            <w:r>
              <w:rPr>
                <w:rFonts w:ascii="Times New Roman" w:hAnsi="Times New Roman" w:eastAsia="黑体" w:cs="Times New Roman"/>
                <w:color w:val="000000"/>
                <w:sz w:val="21"/>
                <w:szCs w:val="21"/>
              </w:rPr>
              <w:t>国别</w:t>
            </w:r>
          </w:p>
        </w:tc>
        <w:tc>
          <w:tcPr>
            <w:tcW w:w="1132" w:type="dxa"/>
            <w:vAlign w:val="center"/>
          </w:tcPr>
          <w:p>
            <w:pPr>
              <w:jc w:val="center"/>
              <w:rPr>
                <w:rFonts w:ascii="Times New Roman" w:hAnsi="Times New Roman" w:eastAsia="黑体" w:cs="Times New Roman"/>
                <w:color w:val="000000"/>
                <w:sz w:val="21"/>
                <w:szCs w:val="21"/>
              </w:rPr>
            </w:pPr>
            <w:r>
              <w:rPr>
                <w:rFonts w:ascii="Times New Roman" w:hAnsi="Times New Roman" w:eastAsia="黑体" w:cs="Times New Roman"/>
                <w:color w:val="000000"/>
                <w:sz w:val="21"/>
                <w:szCs w:val="21"/>
              </w:rPr>
              <w:t>工作单位</w:t>
            </w:r>
          </w:p>
        </w:tc>
        <w:tc>
          <w:tcPr>
            <w:tcW w:w="1177" w:type="dxa"/>
            <w:vAlign w:val="center"/>
          </w:tcPr>
          <w:p>
            <w:pPr>
              <w:jc w:val="center"/>
              <w:rPr>
                <w:rFonts w:ascii="Times New Roman" w:hAnsi="Times New Roman" w:eastAsia="黑体" w:cs="Times New Roman"/>
                <w:color w:val="000000"/>
                <w:sz w:val="21"/>
                <w:szCs w:val="21"/>
              </w:rPr>
            </w:pPr>
            <w:r>
              <w:rPr>
                <w:rFonts w:ascii="Times New Roman" w:hAnsi="Times New Roman" w:eastAsia="黑体" w:cs="Times New Roman"/>
                <w:color w:val="000000"/>
                <w:sz w:val="21"/>
                <w:szCs w:val="21"/>
              </w:rPr>
              <w:t>类型</w:t>
            </w:r>
          </w:p>
        </w:tc>
        <w:tc>
          <w:tcPr>
            <w:tcW w:w="1288" w:type="dxa"/>
            <w:vAlign w:val="center"/>
          </w:tcPr>
          <w:p>
            <w:pPr>
              <w:jc w:val="center"/>
              <w:rPr>
                <w:rFonts w:ascii="Times New Roman" w:hAnsi="Times New Roman" w:eastAsia="黑体" w:cs="Times New Roman"/>
                <w:color w:val="000000"/>
                <w:sz w:val="21"/>
                <w:szCs w:val="21"/>
              </w:rPr>
            </w:pPr>
            <w:r>
              <w:rPr>
                <w:rFonts w:ascii="Times New Roman" w:hAnsi="Times New Roman" w:eastAsia="黑体" w:cs="Times New Roman"/>
                <w:color w:val="000000"/>
                <w:sz w:val="21"/>
                <w:szCs w:val="21"/>
              </w:rPr>
              <w:t>工作期限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w:t>
            </w:r>
          </w:p>
        </w:tc>
        <w:tc>
          <w:tcPr>
            <w:tcW w:w="8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潘  霞</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女</w:t>
            </w:r>
          </w:p>
        </w:tc>
        <w:tc>
          <w:tcPr>
            <w:tcW w:w="114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1982</w:t>
            </w:r>
          </w:p>
        </w:tc>
        <w:tc>
          <w:tcPr>
            <w:tcW w:w="92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工程师</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中国</w:t>
            </w:r>
          </w:p>
        </w:tc>
        <w:tc>
          <w:tcPr>
            <w:tcW w:w="113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四〇四厂</w:t>
            </w:r>
          </w:p>
        </w:tc>
        <w:tc>
          <w:tcPr>
            <w:tcW w:w="11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进修学习</w:t>
            </w:r>
          </w:p>
        </w:tc>
        <w:tc>
          <w:tcPr>
            <w:tcW w:w="128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10.14-11.2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2</w:t>
            </w:r>
          </w:p>
        </w:tc>
        <w:tc>
          <w:tcPr>
            <w:tcW w:w="8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白雪芬</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女</w:t>
            </w:r>
          </w:p>
        </w:tc>
        <w:tc>
          <w:tcPr>
            <w:tcW w:w="114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1994</w:t>
            </w:r>
          </w:p>
        </w:tc>
        <w:tc>
          <w:tcPr>
            <w:tcW w:w="92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工程师</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中国</w:t>
            </w:r>
          </w:p>
        </w:tc>
        <w:tc>
          <w:tcPr>
            <w:tcW w:w="113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四〇四厂</w:t>
            </w:r>
          </w:p>
        </w:tc>
        <w:tc>
          <w:tcPr>
            <w:tcW w:w="11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进修学习</w:t>
            </w:r>
          </w:p>
        </w:tc>
        <w:tc>
          <w:tcPr>
            <w:tcW w:w="128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10.14-11.2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3</w:t>
            </w:r>
          </w:p>
        </w:tc>
        <w:tc>
          <w:tcPr>
            <w:tcW w:w="8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杨  航</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男</w:t>
            </w:r>
          </w:p>
        </w:tc>
        <w:tc>
          <w:tcPr>
            <w:tcW w:w="114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1997</w:t>
            </w:r>
          </w:p>
        </w:tc>
        <w:tc>
          <w:tcPr>
            <w:tcW w:w="92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工程师</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中国</w:t>
            </w:r>
          </w:p>
        </w:tc>
        <w:tc>
          <w:tcPr>
            <w:tcW w:w="113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四〇四厂</w:t>
            </w:r>
          </w:p>
        </w:tc>
        <w:tc>
          <w:tcPr>
            <w:tcW w:w="11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进修学习</w:t>
            </w:r>
          </w:p>
        </w:tc>
        <w:tc>
          <w:tcPr>
            <w:tcW w:w="128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10.14-11.2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4</w:t>
            </w:r>
          </w:p>
        </w:tc>
        <w:tc>
          <w:tcPr>
            <w:tcW w:w="8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谢菲菲</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女</w:t>
            </w:r>
          </w:p>
        </w:tc>
        <w:tc>
          <w:tcPr>
            <w:tcW w:w="114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1994</w:t>
            </w:r>
          </w:p>
        </w:tc>
        <w:tc>
          <w:tcPr>
            <w:tcW w:w="92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工程师</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中国</w:t>
            </w:r>
          </w:p>
        </w:tc>
        <w:tc>
          <w:tcPr>
            <w:tcW w:w="113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四〇四厂</w:t>
            </w:r>
          </w:p>
        </w:tc>
        <w:tc>
          <w:tcPr>
            <w:tcW w:w="11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进修学习</w:t>
            </w:r>
          </w:p>
        </w:tc>
        <w:tc>
          <w:tcPr>
            <w:tcW w:w="128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10.14-11.2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5</w:t>
            </w:r>
          </w:p>
        </w:tc>
        <w:tc>
          <w:tcPr>
            <w:tcW w:w="8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吴  凡</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女</w:t>
            </w:r>
          </w:p>
        </w:tc>
        <w:tc>
          <w:tcPr>
            <w:tcW w:w="114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1996</w:t>
            </w:r>
          </w:p>
        </w:tc>
        <w:tc>
          <w:tcPr>
            <w:tcW w:w="92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工程师</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中国</w:t>
            </w:r>
          </w:p>
        </w:tc>
        <w:tc>
          <w:tcPr>
            <w:tcW w:w="113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四〇四厂</w:t>
            </w:r>
          </w:p>
        </w:tc>
        <w:tc>
          <w:tcPr>
            <w:tcW w:w="11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进修学习</w:t>
            </w:r>
          </w:p>
        </w:tc>
        <w:tc>
          <w:tcPr>
            <w:tcW w:w="128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10.14-11.2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6</w:t>
            </w:r>
          </w:p>
        </w:tc>
        <w:tc>
          <w:tcPr>
            <w:tcW w:w="8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高  琪</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女</w:t>
            </w:r>
          </w:p>
        </w:tc>
        <w:tc>
          <w:tcPr>
            <w:tcW w:w="114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1994</w:t>
            </w:r>
          </w:p>
        </w:tc>
        <w:tc>
          <w:tcPr>
            <w:tcW w:w="92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工程师</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中国</w:t>
            </w:r>
          </w:p>
        </w:tc>
        <w:tc>
          <w:tcPr>
            <w:tcW w:w="113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四〇四厂</w:t>
            </w:r>
          </w:p>
        </w:tc>
        <w:tc>
          <w:tcPr>
            <w:tcW w:w="11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进修学习</w:t>
            </w:r>
          </w:p>
        </w:tc>
        <w:tc>
          <w:tcPr>
            <w:tcW w:w="128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10.14-11.2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7</w:t>
            </w:r>
          </w:p>
        </w:tc>
        <w:tc>
          <w:tcPr>
            <w:tcW w:w="8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张家军</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男</w:t>
            </w:r>
          </w:p>
        </w:tc>
        <w:tc>
          <w:tcPr>
            <w:tcW w:w="114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1997</w:t>
            </w:r>
          </w:p>
        </w:tc>
        <w:tc>
          <w:tcPr>
            <w:tcW w:w="92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工程师</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中国</w:t>
            </w:r>
          </w:p>
        </w:tc>
        <w:tc>
          <w:tcPr>
            <w:tcW w:w="113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四〇四厂</w:t>
            </w:r>
          </w:p>
        </w:tc>
        <w:tc>
          <w:tcPr>
            <w:tcW w:w="11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进修学习</w:t>
            </w:r>
          </w:p>
        </w:tc>
        <w:tc>
          <w:tcPr>
            <w:tcW w:w="128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10.14-11.2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8</w:t>
            </w:r>
          </w:p>
        </w:tc>
        <w:tc>
          <w:tcPr>
            <w:tcW w:w="8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朱  敏</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女</w:t>
            </w:r>
          </w:p>
        </w:tc>
        <w:tc>
          <w:tcPr>
            <w:tcW w:w="114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1991</w:t>
            </w:r>
          </w:p>
        </w:tc>
        <w:tc>
          <w:tcPr>
            <w:tcW w:w="92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工程师</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中国</w:t>
            </w:r>
          </w:p>
        </w:tc>
        <w:tc>
          <w:tcPr>
            <w:tcW w:w="113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四〇四厂</w:t>
            </w:r>
          </w:p>
        </w:tc>
        <w:tc>
          <w:tcPr>
            <w:tcW w:w="11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进修学习</w:t>
            </w:r>
          </w:p>
        </w:tc>
        <w:tc>
          <w:tcPr>
            <w:tcW w:w="128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10.14-11.2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9</w:t>
            </w:r>
          </w:p>
        </w:tc>
        <w:tc>
          <w:tcPr>
            <w:tcW w:w="8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王丽萍</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女</w:t>
            </w:r>
          </w:p>
        </w:tc>
        <w:tc>
          <w:tcPr>
            <w:tcW w:w="114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1985</w:t>
            </w:r>
          </w:p>
        </w:tc>
        <w:tc>
          <w:tcPr>
            <w:tcW w:w="92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工程师</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中国</w:t>
            </w:r>
          </w:p>
        </w:tc>
        <w:tc>
          <w:tcPr>
            <w:tcW w:w="113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四〇四厂</w:t>
            </w:r>
          </w:p>
        </w:tc>
        <w:tc>
          <w:tcPr>
            <w:tcW w:w="11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进修学习</w:t>
            </w:r>
          </w:p>
        </w:tc>
        <w:tc>
          <w:tcPr>
            <w:tcW w:w="128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10.14-11.2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10</w:t>
            </w:r>
          </w:p>
        </w:tc>
        <w:tc>
          <w:tcPr>
            <w:tcW w:w="8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曹  瑞</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男</w:t>
            </w:r>
          </w:p>
        </w:tc>
        <w:tc>
          <w:tcPr>
            <w:tcW w:w="114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1994</w:t>
            </w:r>
          </w:p>
        </w:tc>
        <w:tc>
          <w:tcPr>
            <w:tcW w:w="92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工程师</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中国</w:t>
            </w:r>
          </w:p>
        </w:tc>
        <w:tc>
          <w:tcPr>
            <w:tcW w:w="113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四〇四厂</w:t>
            </w:r>
          </w:p>
        </w:tc>
        <w:tc>
          <w:tcPr>
            <w:tcW w:w="11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进修学习</w:t>
            </w:r>
          </w:p>
        </w:tc>
        <w:tc>
          <w:tcPr>
            <w:tcW w:w="128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10.14-11.2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11</w:t>
            </w:r>
          </w:p>
        </w:tc>
        <w:tc>
          <w:tcPr>
            <w:tcW w:w="8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杨小晶</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女</w:t>
            </w:r>
          </w:p>
        </w:tc>
        <w:tc>
          <w:tcPr>
            <w:tcW w:w="114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1987</w:t>
            </w:r>
          </w:p>
        </w:tc>
        <w:tc>
          <w:tcPr>
            <w:tcW w:w="92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工程师</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中国</w:t>
            </w:r>
          </w:p>
        </w:tc>
        <w:tc>
          <w:tcPr>
            <w:tcW w:w="113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四〇四厂</w:t>
            </w:r>
          </w:p>
        </w:tc>
        <w:tc>
          <w:tcPr>
            <w:tcW w:w="11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进修学习</w:t>
            </w:r>
          </w:p>
        </w:tc>
        <w:tc>
          <w:tcPr>
            <w:tcW w:w="128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10.14-11.2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12</w:t>
            </w:r>
          </w:p>
        </w:tc>
        <w:tc>
          <w:tcPr>
            <w:tcW w:w="8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胡亚莉</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女</w:t>
            </w:r>
          </w:p>
        </w:tc>
        <w:tc>
          <w:tcPr>
            <w:tcW w:w="114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1976</w:t>
            </w:r>
          </w:p>
        </w:tc>
        <w:tc>
          <w:tcPr>
            <w:tcW w:w="92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工程师</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中国</w:t>
            </w:r>
          </w:p>
        </w:tc>
        <w:tc>
          <w:tcPr>
            <w:tcW w:w="113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四〇四厂</w:t>
            </w:r>
          </w:p>
        </w:tc>
        <w:tc>
          <w:tcPr>
            <w:tcW w:w="11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进修学习</w:t>
            </w:r>
          </w:p>
        </w:tc>
        <w:tc>
          <w:tcPr>
            <w:tcW w:w="128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10.14-11.2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13</w:t>
            </w:r>
          </w:p>
        </w:tc>
        <w:tc>
          <w:tcPr>
            <w:tcW w:w="8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孔令芳</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女</w:t>
            </w:r>
          </w:p>
        </w:tc>
        <w:tc>
          <w:tcPr>
            <w:tcW w:w="114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1980</w:t>
            </w:r>
          </w:p>
        </w:tc>
        <w:tc>
          <w:tcPr>
            <w:tcW w:w="92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工程师</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中国</w:t>
            </w:r>
          </w:p>
        </w:tc>
        <w:tc>
          <w:tcPr>
            <w:tcW w:w="113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四〇四厂</w:t>
            </w:r>
          </w:p>
        </w:tc>
        <w:tc>
          <w:tcPr>
            <w:tcW w:w="11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进修学习</w:t>
            </w:r>
          </w:p>
        </w:tc>
        <w:tc>
          <w:tcPr>
            <w:tcW w:w="128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10.14-11.2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14</w:t>
            </w:r>
          </w:p>
        </w:tc>
        <w:tc>
          <w:tcPr>
            <w:tcW w:w="8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赵立雄</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男</w:t>
            </w:r>
          </w:p>
        </w:tc>
        <w:tc>
          <w:tcPr>
            <w:tcW w:w="114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1972</w:t>
            </w:r>
          </w:p>
        </w:tc>
        <w:tc>
          <w:tcPr>
            <w:tcW w:w="92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工程师</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中国</w:t>
            </w:r>
          </w:p>
        </w:tc>
        <w:tc>
          <w:tcPr>
            <w:tcW w:w="113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四〇四厂</w:t>
            </w:r>
          </w:p>
        </w:tc>
        <w:tc>
          <w:tcPr>
            <w:tcW w:w="11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进修学习</w:t>
            </w:r>
          </w:p>
        </w:tc>
        <w:tc>
          <w:tcPr>
            <w:tcW w:w="128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10.14-11.2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15</w:t>
            </w:r>
          </w:p>
        </w:tc>
        <w:tc>
          <w:tcPr>
            <w:tcW w:w="8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常  鹏</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男</w:t>
            </w:r>
          </w:p>
        </w:tc>
        <w:tc>
          <w:tcPr>
            <w:tcW w:w="114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1990</w:t>
            </w:r>
          </w:p>
        </w:tc>
        <w:tc>
          <w:tcPr>
            <w:tcW w:w="92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工程师</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中国</w:t>
            </w:r>
          </w:p>
        </w:tc>
        <w:tc>
          <w:tcPr>
            <w:tcW w:w="113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四〇四厂</w:t>
            </w:r>
          </w:p>
        </w:tc>
        <w:tc>
          <w:tcPr>
            <w:tcW w:w="11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进修学习</w:t>
            </w:r>
          </w:p>
        </w:tc>
        <w:tc>
          <w:tcPr>
            <w:tcW w:w="128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10.14-11.2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16</w:t>
            </w:r>
          </w:p>
        </w:tc>
        <w:tc>
          <w:tcPr>
            <w:tcW w:w="8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张秀英</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女</w:t>
            </w:r>
          </w:p>
        </w:tc>
        <w:tc>
          <w:tcPr>
            <w:tcW w:w="114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1975</w:t>
            </w:r>
          </w:p>
        </w:tc>
        <w:tc>
          <w:tcPr>
            <w:tcW w:w="92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工程师</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中国</w:t>
            </w:r>
          </w:p>
        </w:tc>
        <w:tc>
          <w:tcPr>
            <w:tcW w:w="113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四〇四厂</w:t>
            </w:r>
          </w:p>
        </w:tc>
        <w:tc>
          <w:tcPr>
            <w:tcW w:w="11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进修学习</w:t>
            </w:r>
          </w:p>
        </w:tc>
        <w:tc>
          <w:tcPr>
            <w:tcW w:w="128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10.14-11.2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17</w:t>
            </w:r>
          </w:p>
        </w:tc>
        <w:tc>
          <w:tcPr>
            <w:tcW w:w="8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常梅菊</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女</w:t>
            </w:r>
          </w:p>
        </w:tc>
        <w:tc>
          <w:tcPr>
            <w:tcW w:w="114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1977</w:t>
            </w:r>
          </w:p>
        </w:tc>
        <w:tc>
          <w:tcPr>
            <w:tcW w:w="92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工程师</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中国</w:t>
            </w:r>
          </w:p>
        </w:tc>
        <w:tc>
          <w:tcPr>
            <w:tcW w:w="113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四〇四厂</w:t>
            </w:r>
          </w:p>
        </w:tc>
        <w:tc>
          <w:tcPr>
            <w:tcW w:w="11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进修学习</w:t>
            </w:r>
          </w:p>
        </w:tc>
        <w:tc>
          <w:tcPr>
            <w:tcW w:w="128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10.14-11.2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18</w:t>
            </w:r>
          </w:p>
        </w:tc>
        <w:tc>
          <w:tcPr>
            <w:tcW w:w="8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刘凤娟</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女</w:t>
            </w:r>
          </w:p>
        </w:tc>
        <w:tc>
          <w:tcPr>
            <w:tcW w:w="114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1982</w:t>
            </w:r>
          </w:p>
        </w:tc>
        <w:tc>
          <w:tcPr>
            <w:tcW w:w="92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工程师</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中国</w:t>
            </w:r>
          </w:p>
        </w:tc>
        <w:tc>
          <w:tcPr>
            <w:tcW w:w="113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四〇四厂</w:t>
            </w:r>
          </w:p>
        </w:tc>
        <w:tc>
          <w:tcPr>
            <w:tcW w:w="11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进修学习</w:t>
            </w:r>
          </w:p>
        </w:tc>
        <w:tc>
          <w:tcPr>
            <w:tcW w:w="128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10.14-11.2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w:t>
            </w:r>
          </w:p>
        </w:tc>
        <w:tc>
          <w:tcPr>
            <w:tcW w:w="8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赵 刚</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男</w:t>
            </w:r>
          </w:p>
        </w:tc>
        <w:tc>
          <w:tcPr>
            <w:tcW w:w="114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1977</w:t>
            </w:r>
          </w:p>
        </w:tc>
        <w:tc>
          <w:tcPr>
            <w:tcW w:w="92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工程师</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中国</w:t>
            </w:r>
          </w:p>
        </w:tc>
        <w:tc>
          <w:tcPr>
            <w:tcW w:w="113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四〇四厂</w:t>
            </w:r>
          </w:p>
        </w:tc>
        <w:tc>
          <w:tcPr>
            <w:tcW w:w="11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进修学习</w:t>
            </w:r>
          </w:p>
        </w:tc>
        <w:tc>
          <w:tcPr>
            <w:tcW w:w="128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10.14-11.2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20</w:t>
            </w:r>
          </w:p>
        </w:tc>
        <w:tc>
          <w:tcPr>
            <w:tcW w:w="8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王海腾</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男</w:t>
            </w:r>
          </w:p>
        </w:tc>
        <w:tc>
          <w:tcPr>
            <w:tcW w:w="114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1971</w:t>
            </w:r>
          </w:p>
        </w:tc>
        <w:tc>
          <w:tcPr>
            <w:tcW w:w="92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工程师</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中国</w:t>
            </w:r>
          </w:p>
        </w:tc>
        <w:tc>
          <w:tcPr>
            <w:tcW w:w="113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四〇四厂</w:t>
            </w:r>
          </w:p>
        </w:tc>
        <w:tc>
          <w:tcPr>
            <w:tcW w:w="11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进修学习</w:t>
            </w:r>
          </w:p>
        </w:tc>
        <w:tc>
          <w:tcPr>
            <w:tcW w:w="128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10.14-11.2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21</w:t>
            </w:r>
          </w:p>
        </w:tc>
        <w:tc>
          <w:tcPr>
            <w:tcW w:w="8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代立强</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男</w:t>
            </w:r>
          </w:p>
        </w:tc>
        <w:tc>
          <w:tcPr>
            <w:tcW w:w="114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1973</w:t>
            </w:r>
          </w:p>
        </w:tc>
        <w:tc>
          <w:tcPr>
            <w:tcW w:w="92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工程师</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中国</w:t>
            </w:r>
          </w:p>
        </w:tc>
        <w:tc>
          <w:tcPr>
            <w:tcW w:w="113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四〇四厂</w:t>
            </w:r>
          </w:p>
        </w:tc>
        <w:tc>
          <w:tcPr>
            <w:tcW w:w="11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进修学习</w:t>
            </w:r>
          </w:p>
        </w:tc>
        <w:tc>
          <w:tcPr>
            <w:tcW w:w="128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10.14-11.2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22</w:t>
            </w:r>
          </w:p>
        </w:tc>
        <w:tc>
          <w:tcPr>
            <w:tcW w:w="8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罗欣蕾</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女</w:t>
            </w:r>
          </w:p>
        </w:tc>
        <w:tc>
          <w:tcPr>
            <w:tcW w:w="114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1994</w:t>
            </w:r>
          </w:p>
        </w:tc>
        <w:tc>
          <w:tcPr>
            <w:tcW w:w="92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工程师</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中国</w:t>
            </w:r>
          </w:p>
        </w:tc>
        <w:tc>
          <w:tcPr>
            <w:tcW w:w="113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四〇四厂</w:t>
            </w:r>
          </w:p>
        </w:tc>
        <w:tc>
          <w:tcPr>
            <w:tcW w:w="11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进修学习</w:t>
            </w:r>
          </w:p>
        </w:tc>
        <w:tc>
          <w:tcPr>
            <w:tcW w:w="128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10.14-11.2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29"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23</w:t>
            </w:r>
          </w:p>
        </w:tc>
        <w:tc>
          <w:tcPr>
            <w:tcW w:w="8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任  萍</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女</w:t>
            </w:r>
          </w:p>
        </w:tc>
        <w:tc>
          <w:tcPr>
            <w:tcW w:w="114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1979</w:t>
            </w:r>
          </w:p>
        </w:tc>
        <w:tc>
          <w:tcPr>
            <w:tcW w:w="92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工程师</w:t>
            </w:r>
          </w:p>
        </w:tc>
        <w:tc>
          <w:tcPr>
            <w:tcW w:w="751"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中国</w:t>
            </w:r>
          </w:p>
        </w:tc>
        <w:tc>
          <w:tcPr>
            <w:tcW w:w="1132"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四〇四厂</w:t>
            </w:r>
          </w:p>
        </w:tc>
        <w:tc>
          <w:tcPr>
            <w:tcW w:w="1177"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进修学习</w:t>
            </w:r>
          </w:p>
        </w:tc>
        <w:tc>
          <w:tcPr>
            <w:tcW w:w="1288" w:type="dxa"/>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10.14-11.2</w:t>
            </w:r>
          </w:p>
        </w:tc>
      </w:tr>
    </w:tbl>
    <w:p>
      <w:pPr>
        <w:spacing w:before="156" w:beforeLines="50"/>
        <w:ind w:firstLine="480" w:firstLineChars="200"/>
        <w:rPr>
          <w:rFonts w:ascii="Times New Roman" w:hAnsi="Times New Roman" w:eastAsia="楷体" w:cs="Times New Roman"/>
        </w:rPr>
      </w:pPr>
      <w:r>
        <w:rPr>
          <w:rFonts w:ascii="Times New Roman" w:hAnsi="Times New Roman" w:eastAsia="楷体" w:cs="Times New Roman"/>
        </w:rPr>
        <w:t>注：（1）流动人员：指在中心进修学习、做访问学者、行业企业人员、海内外合作教学人员等。（2）工作期限：在示范中心工作的协议起止时间。</w:t>
      </w:r>
    </w:p>
    <w:p>
      <w:pPr>
        <w:spacing w:before="156" w:beforeLines="50"/>
        <w:ind w:firstLine="480" w:firstLineChars="200"/>
        <w:rPr>
          <w:rFonts w:ascii="Times New Roman" w:hAnsi="Times New Roman" w:eastAsia="楷体" w:cs="Times New Roman"/>
        </w:rPr>
      </w:pPr>
    </w:p>
    <w:p>
      <w:pPr>
        <w:spacing w:before="156" w:beforeLines="50" w:after="156" w:afterLines="50"/>
        <w:ind w:firstLine="560" w:firstLineChars="200"/>
        <w:rPr>
          <w:rFonts w:ascii="Times New Roman" w:hAnsi="Times New Roman" w:eastAsia="黑体" w:cs="Times New Roman"/>
          <w:sz w:val="28"/>
          <w:szCs w:val="28"/>
        </w:rPr>
      </w:pPr>
    </w:p>
    <w:p>
      <w:pPr>
        <w:spacing w:before="156" w:beforeLines="50" w:after="156" w:afterLines="50"/>
        <w:ind w:firstLine="560" w:firstLineChars="200"/>
        <w:rPr>
          <w:rFonts w:ascii="Times New Roman" w:hAnsi="Times New Roman" w:eastAsia="黑体" w:cs="Times New Roman"/>
          <w:bCs/>
          <w:sz w:val="28"/>
          <w:szCs w:val="28"/>
        </w:rPr>
      </w:pPr>
      <w:r>
        <w:rPr>
          <w:rFonts w:ascii="Times New Roman" w:hAnsi="Times New Roman" w:eastAsia="黑体" w:cs="Times New Roman"/>
          <w:sz w:val="28"/>
          <w:szCs w:val="28"/>
        </w:rPr>
        <w:t>（四）本年度</w:t>
      </w:r>
      <w:r>
        <w:rPr>
          <w:rFonts w:ascii="Times New Roman" w:hAnsi="Times New Roman" w:eastAsia="黑体" w:cs="Times New Roman"/>
          <w:bCs/>
          <w:sz w:val="28"/>
          <w:szCs w:val="28"/>
        </w:rPr>
        <w:t>教学指导委员会人员情况</w:t>
      </w:r>
    </w:p>
    <w:tbl>
      <w:tblPr>
        <w:tblStyle w:val="7"/>
        <w:tblW w:w="878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568"/>
        <w:gridCol w:w="796"/>
        <w:gridCol w:w="755"/>
        <w:gridCol w:w="756"/>
        <w:gridCol w:w="1087"/>
        <w:gridCol w:w="992"/>
        <w:gridCol w:w="709"/>
        <w:gridCol w:w="1418"/>
        <w:gridCol w:w="992"/>
        <w:gridCol w:w="70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68" w:type="dxa"/>
            <w:vAlign w:val="center"/>
          </w:tcPr>
          <w:p>
            <w:pPr>
              <w:widowControl/>
              <w:jc w:val="center"/>
              <w:textAlignment w:val="top"/>
              <w:rPr>
                <w:rFonts w:ascii="Times New Roman" w:hAnsi="Times New Roman" w:eastAsia="黑体" w:cs="Times New Roman"/>
                <w:color w:val="000000"/>
              </w:rPr>
            </w:pPr>
            <w:r>
              <w:rPr>
                <w:rFonts w:ascii="Times New Roman" w:hAnsi="Times New Roman" w:eastAsia="黑体" w:cs="Times New Roman"/>
                <w:color w:val="000000"/>
                <w:kern w:val="0"/>
              </w:rPr>
              <w:t>序号</w:t>
            </w:r>
          </w:p>
        </w:tc>
        <w:tc>
          <w:tcPr>
            <w:tcW w:w="796" w:type="dxa"/>
            <w:vAlign w:val="center"/>
          </w:tcPr>
          <w:p>
            <w:pPr>
              <w:widowControl/>
              <w:jc w:val="center"/>
              <w:textAlignment w:val="top"/>
              <w:rPr>
                <w:rFonts w:ascii="Times New Roman" w:hAnsi="Times New Roman" w:eastAsia="黑体" w:cs="Times New Roman"/>
                <w:color w:val="000000"/>
              </w:rPr>
            </w:pPr>
            <w:r>
              <w:rPr>
                <w:rFonts w:ascii="Times New Roman" w:hAnsi="Times New Roman" w:eastAsia="黑体" w:cs="Times New Roman"/>
                <w:color w:val="000000"/>
                <w:kern w:val="0"/>
              </w:rPr>
              <w:t>姓名</w:t>
            </w:r>
          </w:p>
        </w:tc>
        <w:tc>
          <w:tcPr>
            <w:tcW w:w="755" w:type="dxa"/>
            <w:vAlign w:val="center"/>
          </w:tcPr>
          <w:p>
            <w:pPr>
              <w:widowControl/>
              <w:jc w:val="center"/>
              <w:textAlignment w:val="top"/>
              <w:rPr>
                <w:rFonts w:ascii="Times New Roman" w:hAnsi="Times New Roman" w:eastAsia="黑体" w:cs="Times New Roman"/>
                <w:color w:val="000000"/>
              </w:rPr>
            </w:pPr>
            <w:r>
              <w:rPr>
                <w:rFonts w:ascii="Times New Roman" w:hAnsi="Times New Roman" w:eastAsia="黑体" w:cs="Times New Roman"/>
                <w:color w:val="000000"/>
                <w:kern w:val="0"/>
              </w:rPr>
              <w:t>性别</w:t>
            </w:r>
          </w:p>
        </w:tc>
        <w:tc>
          <w:tcPr>
            <w:tcW w:w="756" w:type="dxa"/>
            <w:vAlign w:val="center"/>
          </w:tcPr>
          <w:p>
            <w:pPr>
              <w:widowControl/>
              <w:jc w:val="center"/>
              <w:textAlignment w:val="top"/>
              <w:rPr>
                <w:rFonts w:ascii="Times New Roman" w:hAnsi="Times New Roman" w:eastAsia="黑体" w:cs="Times New Roman"/>
                <w:color w:val="000000"/>
                <w:kern w:val="0"/>
              </w:rPr>
            </w:pPr>
            <w:r>
              <w:rPr>
                <w:rFonts w:ascii="Times New Roman" w:hAnsi="Times New Roman" w:eastAsia="黑体" w:cs="Times New Roman"/>
                <w:color w:val="000000"/>
                <w:kern w:val="0"/>
              </w:rPr>
              <w:t>出生</w:t>
            </w:r>
          </w:p>
          <w:p>
            <w:pPr>
              <w:widowControl/>
              <w:jc w:val="center"/>
              <w:textAlignment w:val="top"/>
              <w:rPr>
                <w:rFonts w:ascii="Times New Roman" w:hAnsi="Times New Roman" w:eastAsia="黑体" w:cs="Times New Roman"/>
                <w:color w:val="000000"/>
              </w:rPr>
            </w:pPr>
            <w:r>
              <w:rPr>
                <w:rFonts w:ascii="Times New Roman" w:hAnsi="Times New Roman" w:eastAsia="黑体" w:cs="Times New Roman"/>
                <w:color w:val="000000"/>
                <w:kern w:val="0"/>
              </w:rPr>
              <w:t>年份</w:t>
            </w:r>
          </w:p>
        </w:tc>
        <w:tc>
          <w:tcPr>
            <w:tcW w:w="1087" w:type="dxa"/>
            <w:vAlign w:val="center"/>
          </w:tcPr>
          <w:p>
            <w:pPr>
              <w:widowControl/>
              <w:jc w:val="center"/>
              <w:textAlignment w:val="top"/>
              <w:rPr>
                <w:rFonts w:ascii="Times New Roman" w:hAnsi="Times New Roman" w:eastAsia="黑体" w:cs="Times New Roman"/>
                <w:color w:val="000000"/>
              </w:rPr>
            </w:pPr>
            <w:r>
              <w:rPr>
                <w:rFonts w:ascii="Times New Roman" w:hAnsi="Times New Roman" w:eastAsia="黑体" w:cs="Times New Roman"/>
                <w:color w:val="000000"/>
                <w:kern w:val="0"/>
              </w:rPr>
              <w:t>职称</w:t>
            </w:r>
          </w:p>
        </w:tc>
        <w:tc>
          <w:tcPr>
            <w:tcW w:w="992" w:type="dxa"/>
            <w:vAlign w:val="center"/>
          </w:tcPr>
          <w:p>
            <w:pPr>
              <w:widowControl/>
              <w:jc w:val="center"/>
              <w:textAlignment w:val="top"/>
              <w:rPr>
                <w:rFonts w:ascii="Times New Roman" w:hAnsi="Times New Roman" w:eastAsia="黑体" w:cs="Times New Roman"/>
                <w:color w:val="000000"/>
              </w:rPr>
            </w:pPr>
            <w:r>
              <w:rPr>
                <w:rFonts w:ascii="Times New Roman" w:hAnsi="Times New Roman" w:eastAsia="黑体" w:cs="Times New Roman"/>
                <w:color w:val="000000"/>
                <w:kern w:val="0"/>
              </w:rPr>
              <w:t>职务</w:t>
            </w:r>
          </w:p>
        </w:tc>
        <w:tc>
          <w:tcPr>
            <w:tcW w:w="709" w:type="dxa"/>
            <w:vAlign w:val="center"/>
          </w:tcPr>
          <w:p>
            <w:pPr>
              <w:widowControl/>
              <w:jc w:val="center"/>
              <w:textAlignment w:val="top"/>
              <w:rPr>
                <w:rFonts w:ascii="Times New Roman" w:hAnsi="Times New Roman" w:eastAsia="黑体" w:cs="Times New Roman"/>
                <w:color w:val="000000"/>
              </w:rPr>
            </w:pPr>
            <w:r>
              <w:rPr>
                <w:rFonts w:ascii="Times New Roman" w:hAnsi="Times New Roman" w:eastAsia="黑体" w:cs="Times New Roman"/>
                <w:color w:val="000000"/>
                <w:kern w:val="0"/>
              </w:rPr>
              <w:t>国别</w:t>
            </w:r>
          </w:p>
        </w:tc>
        <w:tc>
          <w:tcPr>
            <w:tcW w:w="1418" w:type="dxa"/>
            <w:vAlign w:val="center"/>
          </w:tcPr>
          <w:p>
            <w:pPr>
              <w:widowControl/>
              <w:jc w:val="center"/>
              <w:textAlignment w:val="top"/>
              <w:rPr>
                <w:rFonts w:ascii="Times New Roman" w:hAnsi="Times New Roman" w:eastAsia="黑体" w:cs="Times New Roman"/>
                <w:color w:val="000000"/>
              </w:rPr>
            </w:pPr>
            <w:r>
              <w:rPr>
                <w:rFonts w:ascii="Times New Roman" w:hAnsi="Times New Roman" w:eastAsia="黑体" w:cs="Times New Roman"/>
                <w:color w:val="000000"/>
                <w:kern w:val="0"/>
              </w:rPr>
              <w:t>工作单位</w:t>
            </w:r>
          </w:p>
        </w:tc>
        <w:tc>
          <w:tcPr>
            <w:tcW w:w="992" w:type="dxa"/>
            <w:vAlign w:val="center"/>
          </w:tcPr>
          <w:p>
            <w:pPr>
              <w:widowControl/>
              <w:jc w:val="center"/>
              <w:textAlignment w:val="top"/>
              <w:rPr>
                <w:rFonts w:ascii="Times New Roman" w:hAnsi="Times New Roman" w:eastAsia="黑体" w:cs="Times New Roman"/>
                <w:color w:val="000000"/>
              </w:rPr>
            </w:pPr>
            <w:r>
              <w:rPr>
                <w:rFonts w:ascii="Times New Roman" w:hAnsi="Times New Roman" w:eastAsia="黑体" w:cs="Times New Roman"/>
                <w:color w:val="000000"/>
                <w:kern w:val="0"/>
              </w:rPr>
              <w:t>类型</w:t>
            </w:r>
          </w:p>
        </w:tc>
        <w:tc>
          <w:tcPr>
            <w:tcW w:w="708" w:type="dxa"/>
            <w:vAlign w:val="center"/>
          </w:tcPr>
          <w:p>
            <w:pPr>
              <w:widowControl/>
              <w:jc w:val="center"/>
              <w:textAlignment w:val="top"/>
              <w:rPr>
                <w:rFonts w:ascii="Times New Roman" w:hAnsi="Times New Roman" w:eastAsia="黑体" w:cs="Times New Roman"/>
                <w:color w:val="000000"/>
              </w:rPr>
            </w:pPr>
            <w:r>
              <w:rPr>
                <w:rFonts w:ascii="Times New Roman" w:hAnsi="Times New Roman" w:eastAsia="黑体" w:cs="Times New Roman"/>
                <w:color w:val="000000"/>
                <w:kern w:val="0"/>
              </w:rPr>
              <w:t>参会次数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68"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1</w:t>
            </w:r>
          </w:p>
        </w:tc>
        <w:tc>
          <w:tcPr>
            <w:tcW w:w="796"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张剑荣</w:t>
            </w:r>
          </w:p>
        </w:tc>
        <w:tc>
          <w:tcPr>
            <w:tcW w:w="755"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男</w:t>
            </w:r>
          </w:p>
        </w:tc>
        <w:tc>
          <w:tcPr>
            <w:tcW w:w="756" w:type="dxa"/>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1963</w:t>
            </w:r>
          </w:p>
        </w:tc>
        <w:tc>
          <w:tcPr>
            <w:tcW w:w="1087"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教授</w:t>
            </w:r>
          </w:p>
        </w:tc>
        <w:tc>
          <w:tcPr>
            <w:tcW w:w="992"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主任委员</w:t>
            </w:r>
          </w:p>
        </w:tc>
        <w:tc>
          <w:tcPr>
            <w:tcW w:w="709"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中国</w:t>
            </w:r>
          </w:p>
        </w:tc>
        <w:tc>
          <w:tcPr>
            <w:tcW w:w="1418"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南京大学</w:t>
            </w:r>
          </w:p>
        </w:tc>
        <w:tc>
          <w:tcPr>
            <w:tcW w:w="992"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外校专家</w:t>
            </w:r>
          </w:p>
        </w:tc>
        <w:tc>
          <w:tcPr>
            <w:tcW w:w="708" w:type="dxa"/>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68"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w:t>
            </w:r>
          </w:p>
        </w:tc>
        <w:tc>
          <w:tcPr>
            <w:tcW w:w="796"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孟长功</w:t>
            </w:r>
          </w:p>
        </w:tc>
        <w:tc>
          <w:tcPr>
            <w:tcW w:w="755"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男</w:t>
            </w:r>
          </w:p>
        </w:tc>
        <w:tc>
          <w:tcPr>
            <w:tcW w:w="756" w:type="dxa"/>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1964</w:t>
            </w:r>
          </w:p>
        </w:tc>
        <w:tc>
          <w:tcPr>
            <w:tcW w:w="1087"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教授</w:t>
            </w:r>
          </w:p>
        </w:tc>
        <w:tc>
          <w:tcPr>
            <w:tcW w:w="992"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委员</w:t>
            </w:r>
          </w:p>
        </w:tc>
        <w:tc>
          <w:tcPr>
            <w:tcW w:w="709"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中国</w:t>
            </w:r>
          </w:p>
        </w:tc>
        <w:tc>
          <w:tcPr>
            <w:tcW w:w="1418"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大连理工大学</w:t>
            </w:r>
          </w:p>
        </w:tc>
        <w:tc>
          <w:tcPr>
            <w:tcW w:w="992"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外校专家</w:t>
            </w:r>
          </w:p>
        </w:tc>
        <w:tc>
          <w:tcPr>
            <w:tcW w:w="708" w:type="dxa"/>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68"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w:t>
            </w:r>
          </w:p>
        </w:tc>
        <w:tc>
          <w:tcPr>
            <w:tcW w:w="796"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陈六平</w:t>
            </w:r>
          </w:p>
        </w:tc>
        <w:tc>
          <w:tcPr>
            <w:tcW w:w="755"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男</w:t>
            </w:r>
          </w:p>
        </w:tc>
        <w:tc>
          <w:tcPr>
            <w:tcW w:w="756" w:type="dxa"/>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1962</w:t>
            </w:r>
          </w:p>
        </w:tc>
        <w:tc>
          <w:tcPr>
            <w:tcW w:w="1087"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教授</w:t>
            </w:r>
          </w:p>
        </w:tc>
        <w:tc>
          <w:tcPr>
            <w:tcW w:w="992"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委员</w:t>
            </w:r>
          </w:p>
        </w:tc>
        <w:tc>
          <w:tcPr>
            <w:tcW w:w="709"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中国</w:t>
            </w:r>
          </w:p>
        </w:tc>
        <w:tc>
          <w:tcPr>
            <w:tcW w:w="1418"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中山大学</w:t>
            </w:r>
          </w:p>
        </w:tc>
        <w:tc>
          <w:tcPr>
            <w:tcW w:w="992"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外校专家</w:t>
            </w:r>
          </w:p>
        </w:tc>
        <w:tc>
          <w:tcPr>
            <w:tcW w:w="708" w:type="dxa"/>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68"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w:t>
            </w:r>
          </w:p>
        </w:tc>
        <w:tc>
          <w:tcPr>
            <w:tcW w:w="796"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李一峻</w:t>
            </w:r>
          </w:p>
        </w:tc>
        <w:tc>
          <w:tcPr>
            <w:tcW w:w="755"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男</w:t>
            </w:r>
          </w:p>
        </w:tc>
        <w:tc>
          <w:tcPr>
            <w:tcW w:w="756" w:type="dxa"/>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1964</w:t>
            </w:r>
          </w:p>
        </w:tc>
        <w:tc>
          <w:tcPr>
            <w:tcW w:w="1087"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教授</w:t>
            </w:r>
          </w:p>
        </w:tc>
        <w:tc>
          <w:tcPr>
            <w:tcW w:w="992"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委员</w:t>
            </w:r>
          </w:p>
        </w:tc>
        <w:tc>
          <w:tcPr>
            <w:tcW w:w="709"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中国</w:t>
            </w:r>
          </w:p>
        </w:tc>
        <w:tc>
          <w:tcPr>
            <w:tcW w:w="1418"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南开大学</w:t>
            </w:r>
          </w:p>
        </w:tc>
        <w:tc>
          <w:tcPr>
            <w:tcW w:w="992"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外校专家</w:t>
            </w:r>
          </w:p>
        </w:tc>
        <w:tc>
          <w:tcPr>
            <w:tcW w:w="708" w:type="dxa"/>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68"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w:t>
            </w:r>
          </w:p>
        </w:tc>
        <w:tc>
          <w:tcPr>
            <w:tcW w:w="796"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梁永民</w:t>
            </w:r>
          </w:p>
        </w:tc>
        <w:tc>
          <w:tcPr>
            <w:tcW w:w="755"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男</w:t>
            </w:r>
          </w:p>
        </w:tc>
        <w:tc>
          <w:tcPr>
            <w:tcW w:w="756" w:type="dxa"/>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1966</w:t>
            </w:r>
          </w:p>
        </w:tc>
        <w:tc>
          <w:tcPr>
            <w:tcW w:w="1087"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教授</w:t>
            </w:r>
          </w:p>
        </w:tc>
        <w:tc>
          <w:tcPr>
            <w:tcW w:w="992"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委员</w:t>
            </w:r>
          </w:p>
        </w:tc>
        <w:tc>
          <w:tcPr>
            <w:tcW w:w="709"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中国</w:t>
            </w:r>
          </w:p>
        </w:tc>
        <w:tc>
          <w:tcPr>
            <w:tcW w:w="1418"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兰州大学</w:t>
            </w:r>
          </w:p>
        </w:tc>
        <w:tc>
          <w:tcPr>
            <w:tcW w:w="992"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校内专家</w:t>
            </w:r>
          </w:p>
        </w:tc>
        <w:tc>
          <w:tcPr>
            <w:tcW w:w="708" w:type="dxa"/>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68"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6</w:t>
            </w:r>
          </w:p>
        </w:tc>
        <w:tc>
          <w:tcPr>
            <w:tcW w:w="796"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沈永雯</w:t>
            </w:r>
          </w:p>
        </w:tc>
        <w:tc>
          <w:tcPr>
            <w:tcW w:w="755"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女</w:t>
            </w:r>
          </w:p>
        </w:tc>
        <w:tc>
          <w:tcPr>
            <w:tcW w:w="756" w:type="dxa"/>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1975</w:t>
            </w:r>
          </w:p>
        </w:tc>
        <w:tc>
          <w:tcPr>
            <w:tcW w:w="1087"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高级实验师</w:t>
            </w:r>
          </w:p>
        </w:tc>
        <w:tc>
          <w:tcPr>
            <w:tcW w:w="992"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委员</w:t>
            </w:r>
          </w:p>
        </w:tc>
        <w:tc>
          <w:tcPr>
            <w:tcW w:w="709"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中国</w:t>
            </w:r>
          </w:p>
        </w:tc>
        <w:tc>
          <w:tcPr>
            <w:tcW w:w="1418"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兰州大学</w:t>
            </w:r>
          </w:p>
        </w:tc>
        <w:tc>
          <w:tcPr>
            <w:tcW w:w="992" w:type="dxa"/>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校内专家</w:t>
            </w:r>
          </w:p>
        </w:tc>
        <w:tc>
          <w:tcPr>
            <w:tcW w:w="708" w:type="dxa"/>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w:t>
            </w:r>
          </w:p>
        </w:tc>
      </w:tr>
    </w:tbl>
    <w:p>
      <w:pPr>
        <w:spacing w:before="156" w:beforeLines="50"/>
        <w:ind w:firstLine="360" w:firstLineChars="150"/>
        <w:rPr>
          <w:rFonts w:ascii="Times New Roman" w:hAnsi="Times New Roman" w:eastAsia="黑体" w:cs="Times New Roman"/>
          <w:sz w:val="28"/>
          <w:szCs w:val="28"/>
        </w:rPr>
      </w:pPr>
      <w:r>
        <w:rPr>
          <w:rFonts w:ascii="Times New Roman" w:hAnsi="Times New Roman" w:eastAsia="楷体" w:cs="Times New Roman"/>
        </w:rPr>
        <w:t>注：（1）教学指导委员会类型包括校内专家、外校专家、企业专家和外籍专家。（2）职务：包括主任委员和委员两类。（3）参会次数：年度内参加教学指导委员会会议的次数。</w:t>
      </w:r>
    </w:p>
    <w:p>
      <w:pPr>
        <w:spacing w:before="156" w:beforeLines="50"/>
        <w:ind w:firstLine="643" w:firstLineChars="200"/>
        <w:rPr>
          <w:rFonts w:ascii="Times New Roman" w:hAnsi="Times New Roman" w:eastAsia="黑体" w:cs="Times New Roman"/>
          <w:b/>
          <w:bCs/>
          <w:sz w:val="32"/>
          <w:szCs w:val="32"/>
        </w:rPr>
      </w:pPr>
      <w:r>
        <w:rPr>
          <w:rFonts w:ascii="Times New Roman" w:hAnsi="Times New Roman" w:eastAsia="黑体" w:cs="Times New Roman"/>
          <w:b/>
          <w:bCs/>
          <w:sz w:val="32"/>
          <w:szCs w:val="32"/>
        </w:rPr>
        <w:t>三、人才培养情况</w:t>
      </w:r>
    </w:p>
    <w:p>
      <w:pPr>
        <w:spacing w:after="156" w:afterLines="50"/>
        <w:ind w:firstLine="560" w:firstLineChars="200"/>
        <w:rPr>
          <w:rFonts w:ascii="Times New Roman" w:hAnsi="Times New Roman" w:eastAsia="黑体" w:cs="Times New Roman"/>
          <w:sz w:val="28"/>
          <w:szCs w:val="28"/>
        </w:rPr>
      </w:pPr>
      <w:r>
        <w:rPr>
          <w:rFonts w:ascii="Times New Roman" w:hAnsi="Times New Roman" w:eastAsia="黑体" w:cs="Times New Roman"/>
          <w:sz w:val="28"/>
          <w:szCs w:val="28"/>
        </w:rPr>
        <w:t>（一）示范中心实验教学面向所在学校专业及学生情况</w:t>
      </w:r>
    </w:p>
    <w:tbl>
      <w:tblPr>
        <w:tblStyle w:val="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5"/>
        <w:gridCol w:w="5484"/>
        <w:gridCol w:w="1173"/>
        <w:gridCol w:w="565"/>
        <w:gridCol w:w="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475" w:type="dxa"/>
            <w:vMerge w:val="restart"/>
            <w:shd w:val="clear" w:color="auto" w:fill="auto"/>
            <w:tcMar>
              <w:top w:w="15" w:type="dxa"/>
              <w:left w:w="15" w:type="dxa"/>
              <w:right w:w="15" w:type="dxa"/>
            </w:tcMar>
            <w:vAlign w:val="center"/>
          </w:tcPr>
          <w:p>
            <w:pPr>
              <w:widowControl/>
              <w:jc w:val="center"/>
              <w:textAlignment w:val="center"/>
              <w:rPr>
                <w:rFonts w:ascii="黑体" w:hAnsi="黑体" w:eastAsia="黑体" w:cs="Times New Roman"/>
                <w:color w:val="000000"/>
                <w:sz w:val="21"/>
                <w:szCs w:val="21"/>
              </w:rPr>
            </w:pPr>
            <w:r>
              <w:rPr>
                <w:rFonts w:ascii="黑体" w:hAnsi="黑体" w:eastAsia="黑体" w:cs="Times New Roman"/>
                <w:color w:val="000000"/>
                <w:kern w:val="0"/>
                <w:sz w:val="21"/>
                <w:szCs w:val="21"/>
              </w:rPr>
              <w:t>序号</w:t>
            </w:r>
          </w:p>
        </w:tc>
        <w:tc>
          <w:tcPr>
            <w:tcW w:w="5484" w:type="dxa"/>
            <w:shd w:val="clear" w:color="auto" w:fill="auto"/>
            <w:tcMar>
              <w:top w:w="15" w:type="dxa"/>
              <w:left w:w="15" w:type="dxa"/>
              <w:right w:w="15" w:type="dxa"/>
            </w:tcMar>
            <w:vAlign w:val="center"/>
          </w:tcPr>
          <w:p>
            <w:pPr>
              <w:widowControl/>
              <w:jc w:val="center"/>
              <w:textAlignment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面向的专业</w:t>
            </w:r>
          </w:p>
        </w:tc>
        <w:tc>
          <w:tcPr>
            <w:tcW w:w="1173" w:type="dxa"/>
            <w:shd w:val="clear" w:color="auto" w:fill="auto"/>
            <w:tcMar>
              <w:top w:w="15" w:type="dxa"/>
              <w:left w:w="15" w:type="dxa"/>
              <w:right w:w="15" w:type="dxa"/>
            </w:tcMar>
            <w:vAlign w:val="center"/>
          </w:tcPr>
          <w:p>
            <w:pPr>
              <w:widowControl/>
              <w:jc w:val="center"/>
              <w:textAlignment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化学、应用化学、化工</w:t>
            </w:r>
          </w:p>
        </w:tc>
        <w:tc>
          <w:tcPr>
            <w:tcW w:w="565" w:type="dxa"/>
            <w:vMerge w:val="restart"/>
            <w:shd w:val="clear" w:color="auto" w:fill="auto"/>
            <w:tcMar>
              <w:top w:w="15" w:type="dxa"/>
              <w:left w:w="15" w:type="dxa"/>
              <w:right w:w="15" w:type="dxa"/>
            </w:tcMar>
            <w:vAlign w:val="center"/>
          </w:tcPr>
          <w:p>
            <w:pPr>
              <w:widowControl/>
              <w:jc w:val="center"/>
              <w:textAlignment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学生人数</w:t>
            </w:r>
          </w:p>
        </w:tc>
        <w:tc>
          <w:tcPr>
            <w:tcW w:w="599" w:type="dxa"/>
            <w:vMerge w:val="restart"/>
            <w:shd w:val="clear" w:color="auto" w:fill="auto"/>
            <w:tcMar>
              <w:top w:w="15" w:type="dxa"/>
              <w:left w:w="15" w:type="dxa"/>
              <w:right w:w="15" w:type="dxa"/>
            </w:tcMar>
            <w:vAlign w:val="center"/>
          </w:tcPr>
          <w:p>
            <w:pPr>
              <w:widowControl/>
              <w:jc w:val="center"/>
              <w:textAlignment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人时数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475" w:type="dxa"/>
            <w:vMerge w:val="continue"/>
            <w:shd w:val="clear" w:color="auto" w:fill="auto"/>
            <w:tcMar>
              <w:top w:w="15" w:type="dxa"/>
              <w:left w:w="15" w:type="dxa"/>
              <w:right w:w="15" w:type="dxa"/>
            </w:tcMar>
            <w:vAlign w:val="center"/>
          </w:tcPr>
          <w:p>
            <w:pPr>
              <w:jc w:val="center"/>
              <w:rPr>
                <w:rFonts w:ascii="Times New Roman" w:hAnsi="Times New Roman" w:eastAsia="楷体" w:cs="Times New Roman"/>
                <w:color w:val="000000"/>
                <w:sz w:val="21"/>
                <w:szCs w:val="21"/>
              </w:rPr>
            </w:pPr>
          </w:p>
        </w:tc>
        <w:tc>
          <w:tcPr>
            <w:tcW w:w="5484" w:type="dxa"/>
            <w:shd w:val="clear" w:color="auto" w:fill="auto"/>
            <w:tcMar>
              <w:top w:w="15" w:type="dxa"/>
              <w:left w:w="15" w:type="dxa"/>
              <w:right w:w="15" w:type="dxa"/>
            </w:tcMar>
            <w:vAlign w:val="center"/>
          </w:tcPr>
          <w:p>
            <w:pPr>
              <w:widowControl/>
              <w:jc w:val="center"/>
              <w:textAlignment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项目名称</w:t>
            </w:r>
          </w:p>
        </w:tc>
        <w:tc>
          <w:tcPr>
            <w:tcW w:w="1173" w:type="dxa"/>
            <w:shd w:val="clear" w:color="auto" w:fill="auto"/>
            <w:tcMar>
              <w:top w:w="15" w:type="dxa"/>
              <w:left w:w="15" w:type="dxa"/>
              <w:right w:w="15" w:type="dxa"/>
            </w:tcMar>
            <w:vAlign w:val="center"/>
          </w:tcPr>
          <w:p>
            <w:pPr>
              <w:widowControl/>
              <w:jc w:val="center"/>
              <w:textAlignment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年级</w:t>
            </w:r>
          </w:p>
        </w:tc>
        <w:tc>
          <w:tcPr>
            <w:tcW w:w="565" w:type="dxa"/>
            <w:vMerge w:val="continue"/>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kern w:val="0"/>
                <w:sz w:val="21"/>
                <w:szCs w:val="21"/>
              </w:rPr>
            </w:pPr>
          </w:p>
        </w:tc>
        <w:tc>
          <w:tcPr>
            <w:tcW w:w="599" w:type="dxa"/>
            <w:vMerge w:val="continue"/>
            <w:shd w:val="clear" w:color="auto" w:fill="auto"/>
            <w:tcMar>
              <w:top w:w="15" w:type="dxa"/>
              <w:left w:w="15" w:type="dxa"/>
              <w:right w:w="15" w:type="dxa"/>
            </w:tcMar>
            <w:vAlign w:val="center"/>
          </w:tcPr>
          <w:p>
            <w:pPr>
              <w:jc w:val="center"/>
              <w:rPr>
                <w:rFonts w:ascii="Times New Roman" w:hAnsi="Times New Roman" w:eastAsia="楷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1</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可见光促进对映选择性有机催化1,5-氢迁移环化反应</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2016</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5"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An One-Pot Catalytic Total Synthesis of (-)-Podophyllotoxin</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2016</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8"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分子印迹纳米颗粒对荧光探针的运载和谷胱甘肽的检测</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2016</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基于牦牛胶原蛋白仿生人工皮肤的研发</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2016</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三维多级孔木材碳的功能化及其在电杀菌领域的应用研究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2016</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6</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卟啉配合物基钙钛矿太阳能电池模组器件研发</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2016</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7</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N2O在M-BTC和M-MOF74系列材料上氧化苯直接制苯酚反应机理的研究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2016</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8</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pH刺激且定位-可程序化控制阿霉素释放共聚物纳米胶束</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2016</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9</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中心金属离子电子结构对2D-g-C3N4负载过渡金属羟基氧化物光催化活性影响的研究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2016</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1"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10</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关于硫氧还蛋白还原酶的二硒醚类小分子模拟物的合成与研究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2016</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11</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何首乌药材质量分析新方法研究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2016</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12</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原位生长纸质SERS活性基底的构建及其在抗生素残留检测中的实用化研究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2016</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13</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花菁类近红外荧光探针的合成及其对内源性生物酶的检测</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2016</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0"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14</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基于CdTe量子点标记的病变胶原靶向肽对肝纤维化的早期诊断</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2016</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15</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线粒体靶向的检测硒半胱氨酸的双光子荧光探针的设计、合成及测试</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16</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铂催化不对称烯丙基化构建二胺化合物在全合成中的探索</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17</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封装荧光染料的多功能发光金属有机框架材料的研究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18</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新型高选择性检测硒半胱氨酸的荧光探针的设计及应用</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2016</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19</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应用微流控芯片检测DNaseⅠ含量</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2016</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6"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对以手性NHC催化剂条件定向合成萘型轴手性化合物的方法的研究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2"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21</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基于杂原子掺杂的多原子生物质衍生炭的高能量密度超级电容器研究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2018</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4"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22</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 xml:space="preserve">共价有机框架材料拉伸的分子动力学模拟  </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23</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阳离子交换树脂催化合成丙烯酸丁酯的新工艺</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24</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β-环糊精聚合物功能化凹凸棒多孔材料的合成及其分离性质的研究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2018</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25</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基于铂（II）配合物的遥爪聚合物的合成及光物理性能的研究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26</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 xml:space="preserve">功能化碳纳米材料对植物根系生长的调节作用      </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9"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27</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基于量子化学拓扑理论计算研究RNA中原子性质的可转移性</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2018</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28</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基于LRET效应的上转换纳米粒子合成及其对核糖核苷酶的检测</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2018</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29</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熊去氧胆酸的合成</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30</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结晶型硫属纳米团簇的离子热合成及其应用</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31</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硫酸软骨素-姜黄素胶束的制备与体外释药研究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5"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32</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钯催化乙烯基环丙烷的不对称[3+4]环化反应研究及其在应用中的探索</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33</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新型可见光催化的碳硼键构建反应</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34</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 xml:space="preserve">Co/mNC的制备及在木质素派生的酚类化合物的催化HDO反应中的催化性能研究  </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2018</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9"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35</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 xml:space="preserve">可见光催化下设计并应用高效光敏剂扩大能量转移反应范围             </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5"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36</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多孔有机聚合物限域负载钯-非贵金属超细合金纳米颗粒催化剂及其高效催化炔烃半氢化</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2018</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37</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一锅法合成水溶性的具有红色荧光的碳纳米点在选择性检测Cu2+的应用</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38</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丙烯酰胺/2-丙烯酰胺-2-甲基丙磺酸共聚物的合成，及其作固相萃取吸附剂在吸附冰毒及其类似物中的应用</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39</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利用亲电加成原理对重烷基苯磺酸进行脱酸处理</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40</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工业制氢中阳极析氧催化剂的选择</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41</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便携式柔性固态锌空气电池正极材料优化与设计</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42</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分步的交叉脱氢偶联—氢转移反应研究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9"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43</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MXene/聚吡咯纳米管复合自支撑膜的制备及在超级电容器中的应用</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44</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7-二乙氨基香豆素-3-磺酰氯的合成及其在激光诱导荧光检测中的应用</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2016</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9"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45</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新型铁铈双金属氧化物的制备及其绿色高效催化还原芳硝基化合物</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46</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绿色可降解复合型絮凝剂的合成与研究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2018</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47</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选择性检测生物体内小分子巯基近红外荧光探针的设计合成及应用</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48</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氧化铈在钙钛矿太阳能电池中的应用</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2016</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49</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基于苯炔合成苯并噻吩衍生物的研究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50</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凹凸棒土的提纯</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2018</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51</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泽漆中二萜类化合物的提取及抗肿瘤活性研究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52</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功能化蚕豆多肽纳米颗粒的制备及其药物方面的应用</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53</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手性有机催化剂在聚酯合成中氢键活化作用研究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2018</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9"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54</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可见光催化的C-H键和C-N键活化的反应研究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55</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基于静电作用的胶原模拟肽凝胶材料的制备与应用</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6"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56</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新型单线态裂分材料的合成与表征</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2018</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57</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光催化合成异喹啉-1,3-二酮骨架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58</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基于苯并吡喃酮重氮化合物的C-H键活化反应研究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59</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CuBi2O4及其复合材料的光电析氢性能研究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2018</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60</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铜催化的联芳基轴手性化合物的构筑</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61</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Ni、Co、Fe等单原子-TiO2三维纳米棒阵列的构建及其光电催化降解酚类化合物机理研究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2016</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62</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一步制备硼原子掺杂多孔碳材料并研究其在高性能超级电容器中的应用</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1"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63</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黄曲霉中具有抗氧化活性的次生代谢产物研究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64</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基于CeO2/NiCo@C复合物构建非酶葡萄糖电化学传感器</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4"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65</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导电聚合物修饰的碳纤维柔性电极在超级电容器中的应用</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2016</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66</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毛花洋地黄中强心苷的分离</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67</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双发射荧光硅纳米颗粒的制备及其在多巴胺检测中的应用</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9"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68</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核算功能化的荧光金纳米团簇在蛋白质分析中的应用研究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2018</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69</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路易斯酸促进重氮与丙炔醇串联环化反应</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70</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长波发射硅量子点的合成及检测应用研究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2016</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71</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TEMPO功能化的有序介孔酚醛树脂的合成及催化应用</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1"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72</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胞嘧啶的合成和优化</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2018</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73</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新型含二氮芴可溶性芳香族聚酰亚胺</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74</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天然杂倍半萜15-oxopuupehenol的全合成研究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2018</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75</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高色度紫菜加工废水处理工艺研究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2018</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76</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两株真菌共培养次级代谢产物研究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7"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77</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构建具有紫外荧光和强附着力的氟碳聚合物用于铁片表面性能的研究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78</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固体发光四方酸素染料的设计与合成</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2018</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1"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79</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天然产物Marsupellins A-F的全合成研究</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80</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B杂n型有机半导体材料的设计与合成</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2018</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81</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原子吸收光谱仪（AAS）水位压力传感器的维护和性能改良</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2016</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4</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rPr>
        <w:tc>
          <w:tcPr>
            <w:tcW w:w="475" w:type="dxa"/>
            <w:shd w:val="clear" w:color="auto" w:fill="auto"/>
            <w:tcMar>
              <w:top w:w="15" w:type="dxa"/>
              <w:left w:w="15" w:type="dxa"/>
              <w:right w:w="15" w:type="dxa"/>
            </w:tcMar>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82</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有机合成实验</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2018、2019级研究生</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 xml:space="preserve">133 </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 xml:space="preserve">15960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vAlign w:val="center"/>
          </w:tcPr>
          <w:p>
            <w:pPr>
              <w:jc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83</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实习（化工+应化+工硕）</w:t>
            </w: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2016</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46</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7728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84</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有机无机杂化材料在超级电容器中的应用</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2017级化学萃英班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85</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天然一维多孔纳米材料－凹凸棒在二氧化碳捕获与固定中的应用</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2017级化学萃英班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86</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c-GAMP类似物的合成及活性测试</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2017级化学萃英班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87</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功能化超亲水超疏水材料性能的研究</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2017级化学萃英班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88</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客体封装修饰的金属有机框架比率发光传感器研究</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2017级化学萃英班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89</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静电相互作用调控胶原模拟多肽的自组装</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2017级化学萃英班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90</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设计并高效合成BN掺杂宽带隙的并五苯有机光电材料</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2017级化学萃英班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91</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基于格拉泽偶联反应构筑晶态PAFs</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2017级化学萃英班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92</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一种新型药物载体的化学生物学合成方法</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2017级化学萃英班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93</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基于同步辐射光对苯甲腈分子的高分辩太赫兹光谱研究</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2017级化学萃英班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94</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包裹DNA探针的RGD分子印迹的合成以及对端粒酶的双波长荧光检测</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2017级化学萃英班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95</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烯烃不对称双硫化</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2017级化学萃英班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96</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机器学习方法辅助的有机合成路线设计</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2017级化学萃英班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97</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基于有机小分子半导体/MOF异质结的忆阻器研究</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2017级化学萃英班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98</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基于双稀土离子金属有机框架的比率型纳米荧光温度计的设计与合成</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2018级化学萃英班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99</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吩噻嗪类联萘膦配体的制备和不对称反应研究</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2018级化学萃英班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100</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关于IM3829衍生物及其通过抑制Nrf2的抗肿瘤作用机制的研究</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2018级化学萃英班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101</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选择性作用于邻二巯基蛋白的有机小分子及荧光探针的设计合成及测试</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2018级化学萃英班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102</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具有长效防晒及护肤功能防晒剂的制备及其性能研究</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2018级化学萃英班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103</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几类纳米材料在电催化氮气固定中的应用初探</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2017级化学萃英班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104</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基于形貌和缺陷调控的铁基纳米材料的合成及其电催化析氧</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2016级化学萃英班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105</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含“膦酸酯键”类化学战剂水解反应的新型催化剂的合成研究</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2016级化学萃英班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106</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基于生物路径构筑晶态有机多孔骨架</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2016级化学萃英</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107</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次氯酸近红外荧光探针</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2016级化学萃英</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108</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二芳基酮的合成研究</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2016级化学萃英</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109</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基于COFs结构的水凝胶材料的合成及其应用前景研究</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2016级化学萃英</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110</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可见光促进的缺电子官能团邻位sp3碳氢键的直接官能团化反应研究</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2017级化学萃英班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111</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二硼化钛/二氧化钛异质结的光电催化二氧化碳还原</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2016级化学萃英班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112</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液滴微流控技术连续制备多孔MMA/St共聚微球</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2016级化学萃英班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113</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金催化硝酮与1-炔-4醇和炔醚反应机理的理论研究</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2016级化学萃英班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114</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基于新型C_20骨架的单萜吲哚生物碱Vincamajorines A全合成研究</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2016级化学萃英班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115</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醋酸乙烯酯与烷基卤代物的还原偶联反应研究</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2016级化学萃英班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116</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叶酸偶联聚多巴胺化介孔二氧化硅纳米颗粒的制备及其在癌症靶向治疗中的应用研究</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2016级化学萃英班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117</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硅量子点的制备及其在检测活体细胞中p21 mRNA中的应用研究</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2016级化学萃英班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118</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Ce6-NMOF-76@MnO2核壳纳米材料的合成及其应用于肿瘤光动力治疗的探索</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2016级化学萃英班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119</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Mxene/Si复合材料的制备及储锂性能的研究</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2016级化学萃英班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120</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具有高载药量和快速响应的链裂解聚合物前药的设计、合成及体外抗癌效果的研究</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2015级化学萃英班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121</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病变胶原蛋白靶向识别的探针多肽的设计与组织成像研究</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2015级化学萃英班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122</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基于血液数据的肺癌计算机辅助诊断系统的研究与开发</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2015级化学萃英班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123</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基于液滴微流控技术的低维卤氧化铋材料合成及其光催化性能的研究</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2015级化学萃英班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124</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非金属条件下可见光催化的甘氨酸衍生物与非活化烯烃的脱氢偶联反应：喹啉衍生物的简便合成</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2015级化学萃英班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125</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Actinidine,Indicaine和Skytanthine的全合成研究</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2015级化学萃英班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126</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铟（III）催化甲亚胺参与的[2+2+2]环加成反应机理的探究</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2015级化学萃英班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tcPr>
          <w:p>
            <w:pPr>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127</w:t>
            </w:r>
          </w:p>
        </w:tc>
        <w:tc>
          <w:tcPr>
            <w:tcW w:w="5484"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二氧化碳直接还原氢化制备乙酸</w:t>
            </w:r>
          </w:p>
        </w:tc>
        <w:tc>
          <w:tcPr>
            <w:tcW w:w="1173" w:type="dxa"/>
            <w:shd w:val="clear" w:color="auto" w:fill="auto"/>
            <w:tcMar>
              <w:top w:w="15" w:type="dxa"/>
              <w:left w:w="15" w:type="dxa"/>
              <w:right w:w="15" w:type="dxa"/>
            </w:tcMa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2015级化学萃英班</w:t>
            </w: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1</w:t>
            </w: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47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合计</w:t>
            </w:r>
          </w:p>
        </w:tc>
        <w:tc>
          <w:tcPr>
            <w:tcW w:w="5484"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p>
        </w:tc>
        <w:tc>
          <w:tcPr>
            <w:tcW w:w="1173"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p>
        </w:tc>
        <w:tc>
          <w:tcPr>
            <w:tcW w:w="565"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p>
        </w:tc>
        <w:tc>
          <w:tcPr>
            <w:tcW w:w="599" w:type="dxa"/>
            <w:shd w:val="clear" w:color="auto" w:fill="auto"/>
            <w:tcMar>
              <w:top w:w="15" w:type="dxa"/>
              <w:left w:w="15" w:type="dxa"/>
              <w:right w:w="15" w:type="dxa"/>
            </w:tcMar>
            <w:vAlign w:val="center"/>
          </w:tcPr>
          <w:p>
            <w:pPr>
              <w:widowControl/>
              <w:jc w:val="center"/>
              <w:textAlignment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48312</w:t>
            </w:r>
          </w:p>
        </w:tc>
      </w:tr>
    </w:tbl>
    <w:p>
      <w:pPr>
        <w:ind w:firstLine="480" w:firstLineChars="200"/>
        <w:rPr>
          <w:rFonts w:ascii="Times New Roman" w:hAnsi="Times New Roman" w:eastAsia="楷体" w:cs="Times New Roman"/>
        </w:rPr>
      </w:pPr>
      <w:r>
        <w:rPr>
          <w:rFonts w:ascii="Times New Roman" w:hAnsi="Times New Roman" w:eastAsia="楷体" w:cs="Times New Roman"/>
        </w:rPr>
        <w:t>注：面向的本校专业：实验教学内容列入专业人才培养方案的专业。</w:t>
      </w:r>
    </w:p>
    <w:p>
      <w:pPr>
        <w:spacing w:before="156" w:beforeLines="50" w:after="156" w:afterLines="50"/>
        <w:ind w:firstLine="560" w:firstLineChars="200"/>
        <w:rPr>
          <w:rFonts w:ascii="Times New Roman" w:hAnsi="Times New Roman" w:eastAsia="黑体" w:cs="Times New Roman"/>
          <w:sz w:val="28"/>
          <w:szCs w:val="28"/>
        </w:rPr>
      </w:pPr>
      <w:r>
        <w:rPr>
          <w:rFonts w:ascii="Times New Roman" w:hAnsi="Times New Roman" w:eastAsia="黑体" w:cs="Times New Roman"/>
          <w:sz w:val="28"/>
          <w:szCs w:val="28"/>
        </w:rPr>
        <w:t>（二）实验教学资源情况</w:t>
      </w:r>
    </w:p>
    <w:tbl>
      <w:tblPr>
        <w:tblStyle w:val="7"/>
        <w:tblW w:w="70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727"/>
        <w:gridCol w:w="33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27" w:type="dxa"/>
          </w:tcPr>
          <w:p>
            <w:pPr>
              <w:jc w:val="center"/>
              <w:rPr>
                <w:rFonts w:ascii="Times New Roman" w:hAnsi="Times New Roman" w:eastAsia="黑体" w:cs="Times New Roman"/>
              </w:rPr>
            </w:pPr>
            <w:r>
              <w:rPr>
                <w:rFonts w:ascii="Times New Roman" w:hAnsi="Times New Roman" w:eastAsia="黑体" w:cs="Times New Roman"/>
              </w:rPr>
              <w:t>实验项目资源总数</w:t>
            </w:r>
          </w:p>
        </w:tc>
        <w:tc>
          <w:tcPr>
            <w:tcW w:w="3360" w:type="dxa"/>
          </w:tcPr>
          <w:p>
            <w:pPr>
              <w:jc w:val="right"/>
              <w:rPr>
                <w:rFonts w:ascii="Times New Roman" w:hAnsi="Times New Roman" w:eastAsia="黑体" w:cs="Times New Roman"/>
              </w:rPr>
            </w:pPr>
            <w:r>
              <w:rPr>
                <w:rFonts w:ascii="Times New Roman" w:hAnsi="Times New Roman" w:eastAsia="黑体" w:cs="Times New Roman"/>
              </w:rPr>
              <w:t>145个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27" w:type="dxa"/>
          </w:tcPr>
          <w:p>
            <w:pPr>
              <w:jc w:val="center"/>
              <w:rPr>
                <w:rFonts w:ascii="Times New Roman" w:hAnsi="Times New Roman" w:eastAsia="黑体" w:cs="Times New Roman"/>
              </w:rPr>
            </w:pPr>
            <w:r>
              <w:rPr>
                <w:rFonts w:ascii="Times New Roman" w:hAnsi="Times New Roman" w:eastAsia="黑体" w:cs="Times New Roman"/>
              </w:rPr>
              <w:t>年度开设实验项目数</w:t>
            </w:r>
          </w:p>
        </w:tc>
        <w:tc>
          <w:tcPr>
            <w:tcW w:w="3360" w:type="dxa"/>
          </w:tcPr>
          <w:p>
            <w:pPr>
              <w:jc w:val="right"/>
              <w:rPr>
                <w:rFonts w:ascii="Times New Roman" w:hAnsi="Times New Roman" w:eastAsia="黑体" w:cs="Times New Roman"/>
              </w:rPr>
            </w:pPr>
            <w:r>
              <w:rPr>
                <w:rFonts w:hint="eastAsia" w:ascii="Times New Roman" w:hAnsi="Times New Roman" w:eastAsia="黑体" w:cs="Times New Roman"/>
              </w:rPr>
              <w:t>140</w:t>
            </w:r>
            <w:r>
              <w:rPr>
                <w:rFonts w:ascii="Times New Roman" w:hAnsi="Times New Roman" w:eastAsia="黑体" w:cs="Times New Roman"/>
              </w:rPr>
              <w:t>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27" w:type="dxa"/>
          </w:tcPr>
          <w:p>
            <w:pPr>
              <w:jc w:val="center"/>
              <w:rPr>
                <w:rFonts w:ascii="Times New Roman" w:hAnsi="Times New Roman" w:eastAsia="黑体" w:cs="Times New Roman"/>
              </w:rPr>
            </w:pPr>
            <w:r>
              <w:rPr>
                <w:rFonts w:ascii="Times New Roman" w:hAnsi="Times New Roman" w:eastAsia="黑体" w:cs="Times New Roman"/>
              </w:rPr>
              <w:t>年度独立设课的实验课程</w:t>
            </w:r>
          </w:p>
        </w:tc>
        <w:tc>
          <w:tcPr>
            <w:tcW w:w="3360" w:type="dxa"/>
          </w:tcPr>
          <w:p>
            <w:pPr>
              <w:jc w:val="right"/>
              <w:rPr>
                <w:rFonts w:ascii="Times New Roman" w:hAnsi="Times New Roman" w:eastAsia="黑体" w:cs="Times New Roman"/>
              </w:rPr>
            </w:pPr>
            <w:r>
              <w:rPr>
                <w:rFonts w:ascii="Times New Roman" w:hAnsi="Times New Roman" w:eastAsia="黑体" w:cs="Times New Roman"/>
              </w:rPr>
              <w:t>3门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27" w:type="dxa"/>
          </w:tcPr>
          <w:p>
            <w:pPr>
              <w:jc w:val="center"/>
              <w:rPr>
                <w:rFonts w:ascii="Times New Roman" w:hAnsi="Times New Roman" w:eastAsia="黑体" w:cs="Times New Roman"/>
              </w:rPr>
            </w:pPr>
            <w:r>
              <w:rPr>
                <w:rFonts w:ascii="Times New Roman" w:hAnsi="Times New Roman" w:eastAsia="黑体" w:cs="Times New Roman"/>
              </w:rPr>
              <w:t>实验教材总数</w:t>
            </w:r>
          </w:p>
        </w:tc>
        <w:tc>
          <w:tcPr>
            <w:tcW w:w="3360" w:type="dxa"/>
          </w:tcPr>
          <w:p>
            <w:pPr>
              <w:jc w:val="right"/>
              <w:rPr>
                <w:rFonts w:ascii="Times New Roman" w:hAnsi="Times New Roman" w:eastAsia="黑体" w:cs="Times New Roman"/>
              </w:rPr>
            </w:pPr>
            <w:r>
              <w:rPr>
                <w:rFonts w:ascii="Times New Roman" w:hAnsi="Times New Roman" w:eastAsia="黑体" w:cs="Times New Roman"/>
              </w:rPr>
              <w:t>1种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27" w:type="dxa"/>
          </w:tcPr>
          <w:p>
            <w:pPr>
              <w:jc w:val="center"/>
              <w:rPr>
                <w:rFonts w:ascii="Times New Roman" w:hAnsi="Times New Roman" w:eastAsia="黑体" w:cs="Times New Roman"/>
              </w:rPr>
            </w:pPr>
            <w:r>
              <w:rPr>
                <w:rFonts w:ascii="Times New Roman" w:hAnsi="Times New Roman" w:eastAsia="黑体" w:cs="Times New Roman"/>
              </w:rPr>
              <w:t>年度新增实验教材</w:t>
            </w:r>
          </w:p>
        </w:tc>
        <w:tc>
          <w:tcPr>
            <w:tcW w:w="3360" w:type="dxa"/>
          </w:tcPr>
          <w:p>
            <w:pPr>
              <w:jc w:val="right"/>
              <w:rPr>
                <w:rFonts w:ascii="Times New Roman" w:hAnsi="Times New Roman" w:eastAsia="黑体" w:cs="Times New Roman"/>
              </w:rPr>
            </w:pPr>
            <w:r>
              <w:rPr>
                <w:rFonts w:hint="eastAsia" w:ascii="Times New Roman" w:hAnsi="Times New Roman" w:eastAsia="黑体" w:cs="Times New Roman"/>
              </w:rPr>
              <w:t>1</w:t>
            </w:r>
            <w:r>
              <w:rPr>
                <w:rFonts w:ascii="Times New Roman" w:hAnsi="Times New Roman" w:eastAsia="黑体" w:cs="Times New Roman"/>
              </w:rPr>
              <w:t>种</w:t>
            </w:r>
          </w:p>
        </w:tc>
      </w:tr>
    </w:tbl>
    <w:p>
      <w:pPr>
        <w:ind w:firstLine="470" w:firstLineChars="196"/>
        <w:rPr>
          <w:rFonts w:ascii="Times New Roman" w:hAnsi="Times New Roman" w:eastAsia="楷体" w:cs="Times New Roman"/>
        </w:rPr>
      </w:pPr>
      <w:r>
        <w:rPr>
          <w:rFonts w:ascii="Times New Roman" w:hAnsi="Times New Roman" w:eastAsia="楷体" w:cs="Times New Roman"/>
        </w:rPr>
        <w:t>注：（1）实验项目：有实验讲义和既往学生实验报告的实验项目。（2）实验教材：由中心固定人员担任主编、正式出版的实验教材。（3）实验课程：在专业培养方案中独立设置学分的实验课程。</w:t>
      </w:r>
    </w:p>
    <w:p>
      <w:pPr>
        <w:spacing w:before="156" w:beforeLines="50" w:after="156" w:afterLines="50"/>
        <w:ind w:firstLine="560" w:firstLineChars="200"/>
        <w:rPr>
          <w:rFonts w:ascii="Times New Roman" w:hAnsi="Times New Roman" w:eastAsia="黑体" w:cs="Times New Roman"/>
          <w:sz w:val="28"/>
          <w:szCs w:val="28"/>
        </w:rPr>
      </w:pPr>
      <w:r>
        <w:rPr>
          <w:rFonts w:ascii="Times New Roman" w:hAnsi="Times New Roman" w:eastAsia="黑体" w:cs="Times New Roman"/>
          <w:sz w:val="28"/>
          <w:szCs w:val="28"/>
        </w:rPr>
        <w:t>（三）学生获奖情况</w:t>
      </w:r>
    </w:p>
    <w:tbl>
      <w:tblPr>
        <w:tblStyle w:val="7"/>
        <w:tblW w:w="70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727"/>
        <w:gridCol w:w="33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727" w:type="dxa"/>
            <w:vAlign w:val="center"/>
          </w:tcPr>
          <w:p>
            <w:pPr>
              <w:jc w:val="center"/>
              <w:rPr>
                <w:rFonts w:ascii="Times New Roman" w:hAnsi="Times New Roman" w:eastAsia="黑体" w:cs="Times New Roman"/>
              </w:rPr>
            </w:pPr>
            <w:r>
              <w:rPr>
                <w:rFonts w:ascii="Times New Roman" w:hAnsi="Times New Roman" w:eastAsia="黑体" w:cs="Times New Roman"/>
              </w:rPr>
              <w:t>学生获奖人数</w:t>
            </w:r>
          </w:p>
        </w:tc>
        <w:tc>
          <w:tcPr>
            <w:tcW w:w="3360" w:type="dxa"/>
            <w:vAlign w:val="center"/>
          </w:tcPr>
          <w:p>
            <w:pPr>
              <w:jc w:val="right"/>
              <w:rPr>
                <w:rFonts w:ascii="Times New Roman" w:hAnsi="Times New Roman" w:eastAsia="黑体" w:cs="Times New Roman"/>
              </w:rPr>
            </w:pPr>
            <w:r>
              <w:rPr>
                <w:rFonts w:hint="eastAsia" w:ascii="Times New Roman" w:hAnsi="Times New Roman" w:eastAsia="黑体" w:cs="Times New Roman"/>
                <w:sz w:val="21"/>
                <w:szCs w:val="21"/>
              </w:rPr>
              <w:t>10</w:t>
            </w:r>
            <w:r>
              <w:rPr>
                <w:rFonts w:ascii="Times New Roman" w:hAnsi="Times New Roman" w:eastAsia="黑体" w:cs="Times New Roman"/>
                <w:sz w:val="21"/>
                <w:szCs w:val="21"/>
              </w:rPr>
              <w:t xml:space="preserve"> </w:t>
            </w:r>
            <w:r>
              <w:rPr>
                <w:rFonts w:ascii="Times New Roman" w:hAnsi="Times New Roman" w:eastAsia="黑体" w:cs="Times New Roman"/>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727" w:type="dxa"/>
            <w:vAlign w:val="center"/>
          </w:tcPr>
          <w:p>
            <w:pPr>
              <w:jc w:val="center"/>
              <w:rPr>
                <w:rFonts w:ascii="Times New Roman" w:hAnsi="Times New Roman" w:eastAsia="黑体" w:cs="Times New Roman"/>
              </w:rPr>
            </w:pPr>
            <w:r>
              <w:rPr>
                <w:rFonts w:ascii="Times New Roman" w:hAnsi="Times New Roman" w:eastAsia="黑体" w:cs="Times New Roman"/>
              </w:rPr>
              <w:t>学生发表论文数</w:t>
            </w:r>
          </w:p>
        </w:tc>
        <w:tc>
          <w:tcPr>
            <w:tcW w:w="3360" w:type="dxa"/>
            <w:vAlign w:val="center"/>
          </w:tcPr>
          <w:p>
            <w:pPr>
              <w:jc w:val="right"/>
              <w:rPr>
                <w:rFonts w:ascii="Times New Roman" w:hAnsi="Times New Roman" w:eastAsia="黑体" w:cs="Times New Roman"/>
              </w:rPr>
            </w:pPr>
            <w:r>
              <w:rPr>
                <w:rFonts w:hint="eastAsia" w:ascii="Times New Roman" w:hAnsi="Times New Roman" w:eastAsia="黑体" w:cs="Times New Roman"/>
                <w:sz w:val="21"/>
                <w:szCs w:val="21"/>
              </w:rPr>
              <w:t>35</w:t>
            </w:r>
            <w:r>
              <w:rPr>
                <w:rFonts w:ascii="Times New Roman" w:hAnsi="Times New Roman" w:eastAsia="黑体" w:cs="Times New Roman"/>
                <w:sz w:val="21"/>
                <w:szCs w:val="21"/>
              </w:rPr>
              <w:t xml:space="preserve"> </w:t>
            </w:r>
            <w:r>
              <w:rPr>
                <w:rFonts w:ascii="Times New Roman" w:hAnsi="Times New Roman" w:eastAsia="黑体" w:cs="Times New Roman"/>
              </w:rPr>
              <w:t>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3727" w:type="dxa"/>
            <w:vAlign w:val="center"/>
          </w:tcPr>
          <w:p>
            <w:pPr>
              <w:jc w:val="center"/>
              <w:rPr>
                <w:rFonts w:ascii="Times New Roman" w:hAnsi="Times New Roman" w:eastAsia="黑体" w:cs="Times New Roman"/>
              </w:rPr>
            </w:pPr>
            <w:r>
              <w:rPr>
                <w:rFonts w:ascii="Times New Roman" w:hAnsi="Times New Roman" w:eastAsia="黑体" w:cs="Times New Roman"/>
              </w:rPr>
              <w:t>学生获得专利数</w:t>
            </w:r>
          </w:p>
        </w:tc>
        <w:tc>
          <w:tcPr>
            <w:tcW w:w="3360" w:type="dxa"/>
            <w:vAlign w:val="center"/>
          </w:tcPr>
          <w:p>
            <w:pPr>
              <w:jc w:val="right"/>
              <w:rPr>
                <w:rFonts w:ascii="Times New Roman" w:hAnsi="Times New Roman" w:eastAsia="黑体" w:cs="Times New Roman"/>
              </w:rPr>
            </w:pPr>
            <w:r>
              <w:rPr>
                <w:rFonts w:ascii="Times New Roman" w:hAnsi="Times New Roman" w:eastAsia="黑体" w:cs="Times New Roman"/>
                <w:sz w:val="21"/>
                <w:szCs w:val="21"/>
              </w:rPr>
              <w:t xml:space="preserve"> 0</w:t>
            </w:r>
            <w:r>
              <w:rPr>
                <w:rFonts w:ascii="Times New Roman" w:hAnsi="Times New Roman" w:eastAsia="黑体" w:cs="Times New Roman"/>
              </w:rPr>
              <w:t>项</w:t>
            </w:r>
          </w:p>
        </w:tc>
      </w:tr>
    </w:tbl>
    <w:p>
      <w:pPr>
        <w:ind w:firstLine="470" w:firstLineChars="196"/>
        <w:rPr>
          <w:rFonts w:ascii="Times New Roman" w:hAnsi="Times New Roman" w:eastAsia="黑体" w:cs="Times New Roman"/>
          <w:b/>
          <w:bCs/>
          <w:sz w:val="32"/>
          <w:szCs w:val="32"/>
        </w:rPr>
      </w:pPr>
      <w:r>
        <w:rPr>
          <w:rFonts w:ascii="Times New Roman" w:hAnsi="Times New Roman" w:eastAsia="楷体" w:cs="Times New Roman"/>
        </w:rPr>
        <w:t>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p>
    <w:p>
      <w:pPr>
        <w:spacing w:before="156" w:beforeLines="50"/>
        <w:ind w:firstLine="630" w:firstLineChars="196"/>
        <w:rPr>
          <w:rFonts w:ascii="Times New Roman" w:hAnsi="Times New Roman" w:eastAsia="黑体" w:cs="Times New Roman"/>
          <w:b/>
          <w:bCs/>
          <w:sz w:val="32"/>
          <w:szCs w:val="32"/>
        </w:rPr>
      </w:pPr>
      <w:r>
        <w:rPr>
          <w:rFonts w:hint="eastAsia" w:ascii="Times New Roman" w:hAnsi="Times New Roman" w:eastAsia="黑体" w:cs="Times New Roman"/>
          <w:b/>
          <w:bCs/>
          <w:sz w:val="32"/>
          <w:szCs w:val="32"/>
        </w:rPr>
        <w:t>四</w:t>
      </w:r>
      <w:r>
        <w:rPr>
          <w:rFonts w:ascii="Times New Roman" w:hAnsi="Times New Roman" w:eastAsia="黑体" w:cs="Times New Roman"/>
          <w:b/>
          <w:bCs/>
          <w:sz w:val="32"/>
          <w:szCs w:val="32"/>
        </w:rPr>
        <w:t>、教学改革与科学研究情况</w:t>
      </w:r>
    </w:p>
    <w:p>
      <w:pPr>
        <w:spacing w:before="156" w:beforeLines="50" w:after="156" w:afterLines="50"/>
        <w:ind w:firstLine="560" w:firstLineChars="200"/>
        <w:rPr>
          <w:rFonts w:ascii="Times New Roman" w:hAnsi="Times New Roman" w:eastAsia="黑体" w:cs="Times New Roman"/>
          <w:sz w:val="28"/>
          <w:szCs w:val="28"/>
        </w:rPr>
      </w:pPr>
      <w:r>
        <w:rPr>
          <w:rFonts w:ascii="Times New Roman" w:hAnsi="Times New Roman" w:eastAsia="黑体" w:cs="Times New Roman"/>
          <w:sz w:val="28"/>
          <w:szCs w:val="28"/>
        </w:rPr>
        <w:t>（一）承担教学改革任务及经费</w:t>
      </w:r>
    </w:p>
    <w:tbl>
      <w:tblPr>
        <w:tblStyle w:val="7"/>
        <w:tblW w:w="879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59"/>
        <w:gridCol w:w="1843"/>
        <w:gridCol w:w="1134"/>
        <w:gridCol w:w="984"/>
        <w:gridCol w:w="1538"/>
        <w:gridCol w:w="1022"/>
        <w:gridCol w:w="1134"/>
        <w:gridCol w:w="5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559" w:type="dxa"/>
            <w:vAlign w:val="center"/>
          </w:tcPr>
          <w:p>
            <w:pPr>
              <w:jc w:val="center"/>
              <w:rPr>
                <w:rFonts w:ascii="Times New Roman" w:hAnsi="Times New Roman" w:eastAsia="黑体" w:cs="Times New Roman"/>
              </w:rPr>
            </w:pPr>
            <w:r>
              <w:rPr>
                <w:rFonts w:ascii="Times New Roman" w:hAnsi="Times New Roman" w:eastAsia="黑体" w:cs="Times New Roman"/>
              </w:rPr>
              <w:t>序号</w:t>
            </w:r>
          </w:p>
        </w:tc>
        <w:tc>
          <w:tcPr>
            <w:tcW w:w="1843" w:type="dxa"/>
            <w:vAlign w:val="center"/>
          </w:tcPr>
          <w:p>
            <w:pPr>
              <w:jc w:val="center"/>
              <w:rPr>
                <w:rFonts w:ascii="Times New Roman" w:hAnsi="Times New Roman" w:eastAsia="黑体" w:cs="Times New Roman"/>
              </w:rPr>
            </w:pPr>
            <w:r>
              <w:rPr>
                <w:rFonts w:ascii="Times New Roman" w:hAnsi="Times New Roman" w:eastAsia="黑体" w:cs="Times New Roman"/>
              </w:rPr>
              <w:t>项目/课题名称</w:t>
            </w:r>
          </w:p>
        </w:tc>
        <w:tc>
          <w:tcPr>
            <w:tcW w:w="1134" w:type="dxa"/>
            <w:vAlign w:val="center"/>
          </w:tcPr>
          <w:p>
            <w:pPr>
              <w:jc w:val="center"/>
              <w:rPr>
                <w:rFonts w:ascii="Times New Roman" w:hAnsi="Times New Roman" w:eastAsia="黑体" w:cs="Times New Roman"/>
              </w:rPr>
            </w:pPr>
            <w:r>
              <w:rPr>
                <w:rFonts w:ascii="Times New Roman" w:hAnsi="Times New Roman" w:eastAsia="黑体" w:cs="Times New Roman"/>
              </w:rPr>
              <w:t>文号</w:t>
            </w:r>
          </w:p>
        </w:tc>
        <w:tc>
          <w:tcPr>
            <w:tcW w:w="984" w:type="dxa"/>
            <w:vAlign w:val="center"/>
          </w:tcPr>
          <w:p>
            <w:pPr>
              <w:jc w:val="center"/>
              <w:rPr>
                <w:rFonts w:ascii="Times New Roman" w:hAnsi="Times New Roman" w:eastAsia="黑体" w:cs="Times New Roman"/>
              </w:rPr>
            </w:pPr>
            <w:r>
              <w:rPr>
                <w:rFonts w:ascii="Times New Roman" w:hAnsi="Times New Roman" w:eastAsia="黑体" w:cs="Times New Roman"/>
              </w:rPr>
              <w:t>负责人</w:t>
            </w:r>
          </w:p>
        </w:tc>
        <w:tc>
          <w:tcPr>
            <w:tcW w:w="1538" w:type="dxa"/>
            <w:vAlign w:val="center"/>
          </w:tcPr>
          <w:p>
            <w:pPr>
              <w:jc w:val="center"/>
              <w:rPr>
                <w:rFonts w:ascii="Times New Roman" w:hAnsi="Times New Roman" w:eastAsia="黑体" w:cs="Times New Roman"/>
              </w:rPr>
            </w:pPr>
            <w:r>
              <w:rPr>
                <w:rFonts w:ascii="Times New Roman" w:hAnsi="Times New Roman" w:eastAsia="黑体" w:cs="Times New Roman"/>
              </w:rPr>
              <w:t>参加人员</w:t>
            </w:r>
          </w:p>
        </w:tc>
        <w:tc>
          <w:tcPr>
            <w:tcW w:w="1022" w:type="dxa"/>
            <w:vAlign w:val="center"/>
          </w:tcPr>
          <w:p>
            <w:pPr>
              <w:jc w:val="center"/>
              <w:rPr>
                <w:rFonts w:ascii="Times New Roman" w:hAnsi="Times New Roman" w:eastAsia="黑体" w:cs="Times New Roman"/>
              </w:rPr>
            </w:pPr>
            <w:r>
              <w:rPr>
                <w:rFonts w:ascii="Times New Roman" w:hAnsi="Times New Roman" w:eastAsia="黑体" w:cs="Times New Roman"/>
              </w:rPr>
              <w:t>起止</w:t>
            </w:r>
          </w:p>
          <w:p>
            <w:pPr>
              <w:jc w:val="center"/>
              <w:rPr>
                <w:rFonts w:ascii="Times New Roman" w:hAnsi="Times New Roman" w:eastAsia="黑体" w:cs="Times New Roman"/>
              </w:rPr>
            </w:pPr>
            <w:r>
              <w:rPr>
                <w:rFonts w:ascii="Times New Roman" w:hAnsi="Times New Roman" w:eastAsia="黑体" w:cs="Times New Roman"/>
              </w:rPr>
              <w:t>时间</w:t>
            </w:r>
          </w:p>
        </w:tc>
        <w:tc>
          <w:tcPr>
            <w:tcW w:w="1134" w:type="dxa"/>
            <w:vAlign w:val="center"/>
          </w:tcPr>
          <w:p>
            <w:pPr>
              <w:rPr>
                <w:rFonts w:ascii="Times New Roman" w:hAnsi="Times New Roman" w:eastAsia="黑体" w:cs="Times New Roman"/>
              </w:rPr>
            </w:pPr>
            <w:r>
              <w:rPr>
                <w:rFonts w:ascii="Times New Roman" w:hAnsi="Times New Roman" w:eastAsia="黑体" w:cs="Times New Roman"/>
              </w:rPr>
              <w:t>经费</w:t>
            </w:r>
          </w:p>
          <w:p>
            <w:pPr>
              <w:rPr>
                <w:rFonts w:ascii="Times New Roman" w:hAnsi="Times New Roman" w:eastAsia="黑体" w:cs="Times New Roman"/>
              </w:rPr>
            </w:pPr>
            <w:r>
              <w:rPr>
                <w:rFonts w:hint="eastAsia" w:ascii="Times New Roman" w:hAnsi="Times New Roman" w:eastAsia="黑体" w:cs="Times New Roman"/>
              </w:rPr>
              <w:t>（</w:t>
            </w:r>
            <w:r>
              <w:rPr>
                <w:rFonts w:ascii="Times New Roman" w:hAnsi="Times New Roman" w:eastAsia="黑体" w:cs="Times New Roman"/>
              </w:rPr>
              <w:t>万元</w:t>
            </w:r>
            <w:r>
              <w:rPr>
                <w:rFonts w:hint="eastAsia" w:ascii="Times New Roman" w:hAnsi="Times New Roman" w:eastAsia="黑体" w:cs="Times New Roman"/>
              </w:rPr>
              <w:t>）</w:t>
            </w:r>
          </w:p>
        </w:tc>
        <w:tc>
          <w:tcPr>
            <w:tcW w:w="576" w:type="dxa"/>
            <w:vAlign w:val="center"/>
          </w:tcPr>
          <w:p>
            <w:pPr>
              <w:jc w:val="center"/>
              <w:rPr>
                <w:rFonts w:ascii="Times New Roman" w:hAnsi="Times New Roman" w:eastAsia="黑体" w:cs="Times New Roman"/>
              </w:rPr>
            </w:pPr>
            <w:r>
              <w:rPr>
                <w:rFonts w:ascii="Times New Roman" w:hAnsi="Times New Roman" w:eastAsia="黑体" w:cs="Times New Roman"/>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9" w:hRule="atLeast"/>
          <w:jc w:val="center"/>
        </w:trPr>
        <w:tc>
          <w:tcPr>
            <w:tcW w:w="559"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1</w:t>
            </w:r>
          </w:p>
        </w:tc>
        <w:tc>
          <w:tcPr>
            <w:tcW w:w="1843" w:type="dxa"/>
            <w:tcBorders>
              <w:bottom w:val="single" w:color="auto" w:sz="4" w:space="0"/>
            </w:tcBorders>
            <w:vAlign w:val="center"/>
          </w:tcPr>
          <w:p>
            <w:pPr>
              <w:widowControl/>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蛋白质中巯基的测定、标记及活细胞成像</w:t>
            </w:r>
          </w:p>
        </w:tc>
        <w:tc>
          <w:tcPr>
            <w:tcW w:w="1134"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甘教高[2019]34号</w:t>
            </w:r>
          </w:p>
        </w:tc>
        <w:tc>
          <w:tcPr>
            <w:tcW w:w="984" w:type="dxa"/>
            <w:tcBorders>
              <w:bottom w:val="single" w:color="auto" w:sz="4" w:space="0"/>
            </w:tcBorders>
            <w:vAlign w:val="center"/>
          </w:tcPr>
          <w:p>
            <w:pPr>
              <w:widowControl/>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梁永民</w:t>
            </w:r>
          </w:p>
        </w:tc>
        <w:tc>
          <w:tcPr>
            <w:tcW w:w="1538" w:type="dxa"/>
            <w:tcBorders>
              <w:bottom w:val="single" w:color="auto" w:sz="4" w:space="0"/>
            </w:tcBorders>
            <w:vAlign w:val="center"/>
          </w:tcPr>
          <w:p>
            <w:pPr>
              <w:widowControl/>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房建国、张保新、李天荣、沈永雯</w:t>
            </w:r>
          </w:p>
        </w:tc>
        <w:tc>
          <w:tcPr>
            <w:tcW w:w="1022" w:type="dxa"/>
            <w:tcBorders>
              <w:bottom w:val="single" w:color="auto" w:sz="4" w:space="0"/>
            </w:tcBorders>
            <w:vAlign w:val="top"/>
          </w:tcPr>
          <w:p>
            <w:pPr>
              <w:keepNext w:val="0"/>
              <w:keepLines w:val="0"/>
              <w:widowControl/>
              <w:suppressLineNumbers w:val="0"/>
              <w:jc w:val="center"/>
              <w:textAlignment w:val="top"/>
              <w:rPr>
                <w:rFonts w:hint="default" w:ascii="Times New Roman" w:hAnsi="Times New Roman" w:eastAsia="宋体" w:cs="Times New Roman"/>
                <w:i w:val="0"/>
                <w:color w:val="000000"/>
                <w:kern w:val="2"/>
                <w:sz w:val="21"/>
                <w:szCs w:val="21"/>
                <w:u w:val="none"/>
                <w:lang w:val="en-US" w:eastAsia="zh-CN" w:bidi="ar-SA"/>
              </w:rPr>
            </w:pPr>
            <w:r>
              <w:rPr>
                <w:rFonts w:hint="default" w:ascii="Times New Roman" w:hAnsi="Times New Roman" w:eastAsia="宋体" w:cs="Times New Roman"/>
                <w:i w:val="0"/>
                <w:color w:val="000000"/>
                <w:kern w:val="0"/>
                <w:sz w:val="21"/>
                <w:szCs w:val="21"/>
                <w:u w:val="none"/>
                <w:lang w:val="en-US" w:eastAsia="zh-CN" w:bidi="ar"/>
              </w:rPr>
              <w:t>201801-201912</w:t>
            </w:r>
          </w:p>
        </w:tc>
        <w:tc>
          <w:tcPr>
            <w:tcW w:w="1134" w:type="dxa"/>
            <w:tcBorders>
              <w:bottom w:val="single" w:color="auto" w:sz="4" w:space="0"/>
            </w:tcBorders>
            <w:vAlign w:val="center"/>
          </w:tcPr>
          <w:p>
            <w:pPr>
              <w:widowControl/>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16（学校自筹）</w:t>
            </w:r>
          </w:p>
        </w:tc>
        <w:tc>
          <w:tcPr>
            <w:tcW w:w="576" w:type="dxa"/>
            <w:tcBorders>
              <w:bottom w:val="single" w:color="auto" w:sz="4" w:space="0"/>
            </w:tcBorders>
            <w:vAlign w:val="center"/>
          </w:tcPr>
          <w:p>
            <w:pPr>
              <w:widowControl/>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8" w:hRule="atLeast"/>
          <w:jc w:val="center"/>
        </w:trPr>
        <w:tc>
          <w:tcPr>
            <w:tcW w:w="559"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2</w:t>
            </w:r>
          </w:p>
        </w:tc>
        <w:tc>
          <w:tcPr>
            <w:tcW w:w="1843" w:type="dxa"/>
            <w:tcBorders>
              <w:top w:val="single" w:color="auto" w:sz="4" w:space="0"/>
              <w:bottom w:val="single" w:color="auto" w:sz="4" w:space="0"/>
            </w:tcBorders>
            <w:vAlign w:val="center"/>
          </w:tcPr>
          <w:p>
            <w:pPr>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化学实验室安全教育互动式 3D 虚拟仿真实验</w:t>
            </w:r>
          </w:p>
        </w:tc>
        <w:tc>
          <w:tcPr>
            <w:tcW w:w="1134"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甘教高[2019]34号</w:t>
            </w:r>
          </w:p>
        </w:tc>
        <w:tc>
          <w:tcPr>
            <w:tcW w:w="984" w:type="dxa"/>
            <w:tcBorders>
              <w:top w:val="single" w:color="auto" w:sz="4" w:space="0"/>
              <w:bottom w:val="single" w:color="auto" w:sz="4" w:space="0"/>
            </w:tcBorders>
            <w:vAlign w:val="center"/>
          </w:tcPr>
          <w:p>
            <w:pPr>
              <w:widowControl/>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王薇</w:t>
            </w:r>
          </w:p>
        </w:tc>
        <w:tc>
          <w:tcPr>
            <w:tcW w:w="1538" w:type="dxa"/>
            <w:tcBorders>
              <w:top w:val="single" w:color="auto" w:sz="4" w:space="0"/>
              <w:bottom w:val="single" w:color="auto" w:sz="4" w:space="0"/>
            </w:tcBorders>
            <w:vAlign w:val="center"/>
          </w:tcPr>
          <w:p>
            <w:pPr>
              <w:widowControl/>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董立军、吕东煜、袁呈山、沈永雯</w:t>
            </w:r>
          </w:p>
        </w:tc>
        <w:tc>
          <w:tcPr>
            <w:tcW w:w="1022" w:type="dxa"/>
            <w:tcBorders>
              <w:top w:val="single" w:color="auto" w:sz="4" w:space="0"/>
              <w:bottom w:val="single" w:color="auto" w:sz="4" w:space="0"/>
            </w:tcBorders>
            <w:vAlign w:val="top"/>
          </w:tcPr>
          <w:p>
            <w:pPr>
              <w:keepNext w:val="0"/>
              <w:keepLines w:val="0"/>
              <w:widowControl/>
              <w:suppressLineNumbers w:val="0"/>
              <w:jc w:val="center"/>
              <w:textAlignment w:val="top"/>
              <w:rPr>
                <w:rFonts w:ascii="Times New Roman" w:hAnsi="Times New Roman" w:eastAsia="楷体"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201801-201912</w:t>
            </w:r>
          </w:p>
        </w:tc>
        <w:tc>
          <w:tcPr>
            <w:tcW w:w="1134" w:type="dxa"/>
            <w:tcBorders>
              <w:top w:val="single" w:color="auto" w:sz="4" w:space="0"/>
              <w:bottom w:val="single" w:color="auto" w:sz="4" w:space="0"/>
            </w:tcBorders>
            <w:vAlign w:val="center"/>
          </w:tcPr>
          <w:p>
            <w:pPr>
              <w:widowControl/>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28.5（学校自筹）</w:t>
            </w:r>
          </w:p>
        </w:tc>
        <w:tc>
          <w:tcPr>
            <w:tcW w:w="576" w:type="dxa"/>
            <w:tcBorders>
              <w:top w:val="single" w:color="auto" w:sz="4" w:space="0"/>
              <w:bottom w:val="single" w:color="auto" w:sz="4" w:space="0"/>
            </w:tcBorders>
            <w:vAlign w:val="center"/>
          </w:tcPr>
          <w:p>
            <w:pPr>
              <w:widowControl/>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1" w:hRule="atLeast"/>
          <w:jc w:val="center"/>
        </w:trPr>
        <w:tc>
          <w:tcPr>
            <w:tcW w:w="559"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3</w:t>
            </w:r>
          </w:p>
        </w:tc>
        <w:tc>
          <w:tcPr>
            <w:tcW w:w="1843" w:type="dxa"/>
            <w:tcBorders>
              <w:top w:val="single" w:color="auto" w:sz="4" w:space="0"/>
              <w:bottom w:val="single" w:color="auto" w:sz="4" w:space="0"/>
            </w:tcBorders>
            <w:vAlign w:val="center"/>
          </w:tcPr>
          <w:p>
            <w:pPr>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传热综合拓展虚拟仿真实验教学项目</w:t>
            </w:r>
          </w:p>
        </w:tc>
        <w:tc>
          <w:tcPr>
            <w:tcW w:w="1134"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甘教高[2019]34号</w:t>
            </w:r>
          </w:p>
        </w:tc>
        <w:tc>
          <w:tcPr>
            <w:tcW w:w="984" w:type="dxa"/>
            <w:tcBorders>
              <w:top w:val="single" w:color="auto" w:sz="4" w:space="0"/>
              <w:bottom w:val="single" w:color="auto" w:sz="4" w:space="0"/>
            </w:tcBorders>
            <w:vAlign w:val="center"/>
          </w:tcPr>
          <w:p>
            <w:pPr>
              <w:widowControl/>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冯庆华</w:t>
            </w:r>
          </w:p>
        </w:tc>
        <w:tc>
          <w:tcPr>
            <w:tcW w:w="1538" w:type="dxa"/>
            <w:tcBorders>
              <w:top w:val="single" w:color="auto" w:sz="4" w:space="0"/>
              <w:bottom w:val="single" w:color="auto" w:sz="4" w:space="0"/>
            </w:tcBorders>
            <w:vAlign w:val="center"/>
          </w:tcPr>
          <w:p>
            <w:pPr>
              <w:widowControl/>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郭跃萍、徐向阳、常彦龙、董春旭、严世强</w:t>
            </w:r>
            <w:r>
              <w:rPr>
                <w:rFonts w:ascii="Times New Roman" w:hAnsi="Times New Roman" w:eastAsia="楷体" w:cs="Times New Roman"/>
                <w:sz w:val="21"/>
                <w:szCs w:val="21"/>
                <w:vertAlign w:val="superscript"/>
              </w:rPr>
              <w:t>#</w:t>
            </w:r>
          </w:p>
        </w:tc>
        <w:tc>
          <w:tcPr>
            <w:tcW w:w="1022" w:type="dxa"/>
            <w:tcBorders>
              <w:top w:val="single" w:color="auto" w:sz="4" w:space="0"/>
              <w:bottom w:val="single" w:color="auto" w:sz="4" w:space="0"/>
            </w:tcBorders>
            <w:vAlign w:val="top"/>
          </w:tcPr>
          <w:p>
            <w:pPr>
              <w:keepNext w:val="0"/>
              <w:keepLines w:val="0"/>
              <w:widowControl/>
              <w:suppressLineNumbers w:val="0"/>
              <w:jc w:val="center"/>
              <w:textAlignment w:val="top"/>
              <w:rPr>
                <w:rFonts w:ascii="Times New Roman" w:hAnsi="Times New Roman" w:eastAsia="楷体"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201801-201912</w:t>
            </w:r>
          </w:p>
        </w:tc>
        <w:tc>
          <w:tcPr>
            <w:tcW w:w="1134" w:type="dxa"/>
            <w:tcBorders>
              <w:top w:val="single" w:color="auto" w:sz="4" w:space="0"/>
              <w:bottom w:val="single" w:color="auto" w:sz="4" w:space="0"/>
            </w:tcBorders>
            <w:vAlign w:val="center"/>
          </w:tcPr>
          <w:p>
            <w:pPr>
              <w:widowControl/>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22.5（学校自筹）</w:t>
            </w:r>
          </w:p>
        </w:tc>
        <w:tc>
          <w:tcPr>
            <w:tcW w:w="576" w:type="dxa"/>
            <w:tcBorders>
              <w:top w:val="single" w:color="auto" w:sz="4" w:space="0"/>
              <w:bottom w:val="single" w:color="auto" w:sz="4" w:space="0"/>
            </w:tcBorders>
            <w:vAlign w:val="center"/>
          </w:tcPr>
          <w:p>
            <w:pPr>
              <w:widowControl/>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1" w:hRule="atLeast"/>
          <w:jc w:val="center"/>
        </w:trPr>
        <w:tc>
          <w:tcPr>
            <w:tcW w:w="559"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4</w:t>
            </w:r>
          </w:p>
        </w:tc>
        <w:tc>
          <w:tcPr>
            <w:tcW w:w="1843" w:type="dxa"/>
            <w:tcBorders>
              <w:top w:val="single" w:color="auto" w:sz="4" w:space="0"/>
              <w:bottom w:val="single" w:color="auto" w:sz="4" w:space="0"/>
            </w:tcBorders>
            <w:vAlign w:val="center"/>
          </w:tcPr>
          <w:p>
            <w:pPr>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优化培养体系，强化平台建设，培养创新型化学人才</w:t>
            </w:r>
          </w:p>
        </w:tc>
        <w:tc>
          <w:tcPr>
            <w:tcW w:w="1134"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甘教高[2019]37号</w:t>
            </w:r>
          </w:p>
        </w:tc>
        <w:tc>
          <w:tcPr>
            <w:tcW w:w="984" w:type="dxa"/>
            <w:tcBorders>
              <w:top w:val="single" w:color="auto" w:sz="4" w:space="0"/>
              <w:bottom w:val="single" w:color="auto" w:sz="4" w:space="0"/>
            </w:tcBorders>
            <w:vAlign w:val="center"/>
          </w:tcPr>
          <w:p>
            <w:pPr>
              <w:widowControl/>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惠新平</w:t>
            </w:r>
          </w:p>
        </w:tc>
        <w:tc>
          <w:tcPr>
            <w:tcW w:w="1538" w:type="dxa"/>
            <w:tcBorders>
              <w:top w:val="single" w:color="auto" w:sz="4" w:space="0"/>
              <w:bottom w:val="single" w:color="auto" w:sz="4" w:space="0"/>
            </w:tcBorders>
            <w:vAlign w:val="center"/>
          </w:tcPr>
          <w:p>
            <w:pPr>
              <w:widowControl/>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梁永民、沈永雯、冯庆华、唐瑜、张海霞、李茸、景欢旺、刘鹏、樊衍昕</w:t>
            </w:r>
            <w:r>
              <w:rPr>
                <w:rFonts w:ascii="Times New Roman" w:hAnsi="Times New Roman" w:eastAsia="楷体" w:cs="Times New Roman"/>
                <w:sz w:val="21"/>
                <w:szCs w:val="21"/>
                <w:vertAlign w:val="superscript"/>
              </w:rPr>
              <w:t>#</w:t>
            </w:r>
          </w:p>
        </w:tc>
        <w:tc>
          <w:tcPr>
            <w:tcW w:w="1022" w:type="dxa"/>
            <w:tcBorders>
              <w:top w:val="single" w:color="auto" w:sz="4" w:space="0"/>
              <w:bottom w:val="single" w:color="auto" w:sz="4" w:space="0"/>
            </w:tcBorders>
            <w:vAlign w:val="center"/>
          </w:tcPr>
          <w:p>
            <w:pPr>
              <w:widowControl/>
              <w:jc w:val="center"/>
              <w:textAlignment w:val="top"/>
              <w:rPr>
                <w:rFonts w:hint="default" w:ascii="Times New Roman" w:hAnsi="Times New Roman" w:eastAsia="楷体" w:cs="Times New Roman"/>
                <w:sz w:val="21"/>
                <w:szCs w:val="21"/>
                <w:lang w:val="en-US" w:eastAsia="zh-CN"/>
              </w:rPr>
            </w:pPr>
            <w:r>
              <w:rPr>
                <w:rFonts w:ascii="Times New Roman" w:hAnsi="Times New Roman" w:eastAsia="楷体" w:cs="Times New Roman"/>
                <w:sz w:val="21"/>
                <w:szCs w:val="21"/>
              </w:rPr>
              <w:t>2019</w:t>
            </w:r>
            <w:r>
              <w:rPr>
                <w:rFonts w:hint="eastAsia" w:ascii="Times New Roman" w:hAnsi="Times New Roman" w:eastAsia="楷体" w:cs="Times New Roman"/>
                <w:sz w:val="21"/>
                <w:szCs w:val="21"/>
                <w:lang w:val="en-US" w:eastAsia="zh-CN"/>
              </w:rPr>
              <w:t>01-201912</w:t>
            </w:r>
          </w:p>
        </w:tc>
        <w:tc>
          <w:tcPr>
            <w:tcW w:w="1134" w:type="dxa"/>
            <w:tcBorders>
              <w:top w:val="single" w:color="auto" w:sz="4" w:space="0"/>
              <w:bottom w:val="single" w:color="auto" w:sz="4" w:space="0"/>
            </w:tcBorders>
            <w:vAlign w:val="center"/>
          </w:tcPr>
          <w:p>
            <w:pPr>
              <w:widowControl/>
              <w:jc w:val="center"/>
              <w:textAlignment w:val="top"/>
              <w:rPr>
                <w:rFonts w:ascii="Times New Roman" w:hAnsi="Times New Roman" w:eastAsia="楷体" w:cs="Times New Roman"/>
                <w:sz w:val="21"/>
                <w:szCs w:val="21"/>
              </w:rPr>
            </w:pPr>
            <w:r>
              <w:rPr>
                <w:rFonts w:hint="eastAsia" w:ascii="Times New Roman" w:hAnsi="Times New Roman" w:eastAsia="楷体" w:cs="Times New Roman"/>
                <w:sz w:val="21"/>
                <w:szCs w:val="21"/>
                <w:lang w:val="en-US" w:eastAsia="zh-CN"/>
              </w:rPr>
              <w:t>5（</w:t>
            </w:r>
            <w:r>
              <w:rPr>
                <w:rFonts w:ascii="Times New Roman" w:hAnsi="Times New Roman" w:eastAsia="楷体" w:cs="Times New Roman"/>
                <w:sz w:val="21"/>
                <w:szCs w:val="21"/>
              </w:rPr>
              <w:t>自筹</w:t>
            </w:r>
            <w:r>
              <w:rPr>
                <w:rFonts w:hint="eastAsia" w:ascii="Times New Roman" w:hAnsi="Times New Roman" w:eastAsia="楷体" w:cs="Times New Roman"/>
                <w:sz w:val="21"/>
                <w:szCs w:val="21"/>
                <w:lang w:val="en-US" w:eastAsia="zh-CN"/>
              </w:rPr>
              <w:t>）</w:t>
            </w:r>
          </w:p>
        </w:tc>
        <w:tc>
          <w:tcPr>
            <w:tcW w:w="576" w:type="dxa"/>
            <w:tcBorders>
              <w:top w:val="single" w:color="auto" w:sz="4" w:space="0"/>
              <w:bottom w:val="single" w:color="auto" w:sz="4" w:space="0"/>
            </w:tcBorders>
            <w:vAlign w:val="center"/>
          </w:tcPr>
          <w:p>
            <w:pPr>
              <w:widowControl/>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1" w:hRule="atLeast"/>
          <w:jc w:val="center"/>
        </w:trPr>
        <w:tc>
          <w:tcPr>
            <w:tcW w:w="559"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5</w:t>
            </w:r>
          </w:p>
        </w:tc>
        <w:tc>
          <w:tcPr>
            <w:tcW w:w="1843" w:type="dxa"/>
            <w:tcBorders>
              <w:top w:val="single" w:color="auto" w:sz="4" w:space="0"/>
              <w:bottom w:val="single" w:color="auto" w:sz="4" w:space="0"/>
            </w:tcBorders>
            <w:vAlign w:val="center"/>
          </w:tcPr>
          <w:p>
            <w:pPr>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专业课慕课《配位化学》课程教学改革探索</w:t>
            </w:r>
          </w:p>
        </w:tc>
        <w:tc>
          <w:tcPr>
            <w:tcW w:w="1134"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甘教高[2019]37号</w:t>
            </w:r>
          </w:p>
        </w:tc>
        <w:tc>
          <w:tcPr>
            <w:tcW w:w="984" w:type="dxa"/>
            <w:tcBorders>
              <w:top w:val="single" w:color="auto" w:sz="4" w:space="0"/>
              <w:bottom w:val="single" w:color="auto" w:sz="4" w:space="0"/>
            </w:tcBorders>
            <w:vAlign w:val="center"/>
          </w:tcPr>
          <w:p>
            <w:pPr>
              <w:widowControl/>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刘伟生</w:t>
            </w:r>
          </w:p>
        </w:tc>
        <w:tc>
          <w:tcPr>
            <w:tcW w:w="1538" w:type="dxa"/>
            <w:tcBorders>
              <w:top w:val="single" w:color="auto" w:sz="4" w:space="0"/>
              <w:bottom w:val="single" w:color="auto" w:sz="4" w:space="0"/>
            </w:tcBorders>
            <w:vAlign w:val="center"/>
          </w:tcPr>
          <w:p>
            <w:pPr>
              <w:widowControl/>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覃文武、唐瑜、邬金才、唐晓亮、李炳瑞</w:t>
            </w:r>
            <w:r>
              <w:rPr>
                <w:rFonts w:ascii="Times New Roman" w:hAnsi="Times New Roman" w:eastAsia="楷体" w:cs="Times New Roman"/>
                <w:sz w:val="21"/>
                <w:szCs w:val="21"/>
                <w:vertAlign w:val="superscript"/>
              </w:rPr>
              <w:t>#</w:t>
            </w:r>
            <w:r>
              <w:rPr>
                <w:rFonts w:ascii="Times New Roman" w:hAnsi="Times New Roman" w:eastAsia="楷体" w:cs="Times New Roman"/>
                <w:sz w:val="21"/>
                <w:szCs w:val="21"/>
              </w:rPr>
              <w:t>、王薇、卜伟峰、汪宝堆</w:t>
            </w:r>
          </w:p>
        </w:tc>
        <w:tc>
          <w:tcPr>
            <w:tcW w:w="1022" w:type="dxa"/>
            <w:tcBorders>
              <w:top w:val="single" w:color="auto" w:sz="4" w:space="0"/>
              <w:bottom w:val="single" w:color="auto" w:sz="4" w:space="0"/>
            </w:tcBorders>
            <w:vAlign w:val="center"/>
          </w:tcPr>
          <w:p>
            <w:pPr>
              <w:widowControl/>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2019</w:t>
            </w:r>
            <w:r>
              <w:rPr>
                <w:rFonts w:hint="eastAsia" w:ascii="Times New Roman" w:hAnsi="Times New Roman" w:eastAsia="楷体" w:cs="Times New Roman"/>
                <w:sz w:val="21"/>
                <w:szCs w:val="21"/>
                <w:lang w:val="en-US" w:eastAsia="zh-CN"/>
              </w:rPr>
              <w:t>01-201912</w:t>
            </w:r>
          </w:p>
        </w:tc>
        <w:tc>
          <w:tcPr>
            <w:tcW w:w="1134" w:type="dxa"/>
            <w:tcBorders>
              <w:top w:val="single" w:color="auto" w:sz="4" w:space="0"/>
              <w:bottom w:val="single" w:color="auto" w:sz="4" w:space="0"/>
            </w:tcBorders>
            <w:vAlign w:val="center"/>
          </w:tcPr>
          <w:p>
            <w:pPr>
              <w:widowControl/>
              <w:jc w:val="center"/>
              <w:textAlignment w:val="top"/>
              <w:rPr>
                <w:rFonts w:ascii="Times New Roman" w:hAnsi="Times New Roman" w:eastAsia="楷体" w:cs="Times New Roman"/>
                <w:sz w:val="21"/>
                <w:szCs w:val="21"/>
              </w:rPr>
            </w:pPr>
            <w:r>
              <w:rPr>
                <w:rFonts w:hint="eastAsia" w:ascii="Times New Roman" w:hAnsi="Times New Roman" w:eastAsia="楷体" w:cs="Times New Roman"/>
                <w:sz w:val="21"/>
                <w:szCs w:val="21"/>
                <w:lang w:val="en-US" w:eastAsia="zh-CN"/>
              </w:rPr>
              <w:t>20（</w:t>
            </w:r>
            <w:r>
              <w:rPr>
                <w:rFonts w:ascii="Times New Roman" w:hAnsi="Times New Roman" w:eastAsia="楷体" w:cs="Times New Roman"/>
                <w:sz w:val="21"/>
                <w:szCs w:val="21"/>
              </w:rPr>
              <w:t>自筹</w:t>
            </w:r>
            <w:r>
              <w:rPr>
                <w:rFonts w:hint="eastAsia" w:ascii="Times New Roman" w:hAnsi="Times New Roman" w:eastAsia="楷体" w:cs="Times New Roman"/>
                <w:sz w:val="21"/>
                <w:szCs w:val="21"/>
                <w:lang w:val="en-US" w:eastAsia="zh-CN"/>
              </w:rPr>
              <w:t>）</w:t>
            </w:r>
          </w:p>
        </w:tc>
        <w:tc>
          <w:tcPr>
            <w:tcW w:w="576" w:type="dxa"/>
            <w:tcBorders>
              <w:top w:val="single" w:color="auto" w:sz="4" w:space="0"/>
              <w:bottom w:val="single" w:color="auto" w:sz="4" w:space="0"/>
            </w:tcBorders>
            <w:vAlign w:val="center"/>
          </w:tcPr>
          <w:p>
            <w:pPr>
              <w:widowControl/>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1" w:hRule="atLeast"/>
          <w:jc w:val="center"/>
        </w:trPr>
        <w:tc>
          <w:tcPr>
            <w:tcW w:w="559" w:type="dxa"/>
            <w:tcBorders>
              <w:top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6</w:t>
            </w:r>
          </w:p>
        </w:tc>
        <w:tc>
          <w:tcPr>
            <w:tcW w:w="1843" w:type="dxa"/>
            <w:tcBorders>
              <w:top w:val="single" w:color="auto" w:sz="4" w:space="0"/>
            </w:tcBorders>
            <w:vAlign w:val="center"/>
          </w:tcPr>
          <w:p>
            <w:pPr>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PBL教学模式在基础化学实验I教学中的行动研究</w:t>
            </w:r>
          </w:p>
        </w:tc>
        <w:tc>
          <w:tcPr>
            <w:tcW w:w="1134" w:type="dxa"/>
            <w:tcBorders>
              <w:top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甘教高[2019]37号</w:t>
            </w:r>
          </w:p>
        </w:tc>
        <w:tc>
          <w:tcPr>
            <w:tcW w:w="984" w:type="dxa"/>
            <w:tcBorders>
              <w:top w:val="single" w:color="auto" w:sz="4" w:space="0"/>
            </w:tcBorders>
            <w:vAlign w:val="center"/>
          </w:tcPr>
          <w:p>
            <w:pPr>
              <w:widowControl/>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王薇</w:t>
            </w:r>
          </w:p>
        </w:tc>
        <w:tc>
          <w:tcPr>
            <w:tcW w:w="1538" w:type="dxa"/>
            <w:tcBorders>
              <w:top w:val="single" w:color="auto" w:sz="4" w:space="0"/>
            </w:tcBorders>
            <w:vAlign w:val="center"/>
          </w:tcPr>
          <w:p>
            <w:pPr>
              <w:widowControl/>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吕东煜、董立军、袁呈山、陆广农、杨柳、王宝燕、丁静波、梁永民、沈永雯</w:t>
            </w:r>
          </w:p>
        </w:tc>
        <w:tc>
          <w:tcPr>
            <w:tcW w:w="1022" w:type="dxa"/>
            <w:tcBorders>
              <w:top w:val="single" w:color="auto" w:sz="4" w:space="0"/>
            </w:tcBorders>
            <w:vAlign w:val="center"/>
          </w:tcPr>
          <w:p>
            <w:pPr>
              <w:widowControl/>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2019</w:t>
            </w:r>
            <w:r>
              <w:rPr>
                <w:rFonts w:hint="eastAsia" w:ascii="Times New Roman" w:hAnsi="Times New Roman" w:eastAsia="楷体" w:cs="Times New Roman"/>
                <w:sz w:val="21"/>
                <w:szCs w:val="21"/>
                <w:lang w:val="en-US" w:eastAsia="zh-CN"/>
              </w:rPr>
              <w:t>01-201912</w:t>
            </w:r>
          </w:p>
        </w:tc>
        <w:tc>
          <w:tcPr>
            <w:tcW w:w="1134" w:type="dxa"/>
            <w:tcBorders>
              <w:top w:val="single" w:color="auto" w:sz="4" w:space="0"/>
            </w:tcBorders>
            <w:vAlign w:val="center"/>
          </w:tcPr>
          <w:p>
            <w:pPr>
              <w:widowControl/>
              <w:jc w:val="center"/>
              <w:textAlignment w:val="top"/>
              <w:rPr>
                <w:rFonts w:ascii="Times New Roman" w:hAnsi="Times New Roman" w:eastAsia="楷体" w:cs="Times New Roman"/>
                <w:sz w:val="21"/>
                <w:szCs w:val="21"/>
              </w:rPr>
            </w:pPr>
            <w:r>
              <w:rPr>
                <w:rFonts w:hint="eastAsia" w:ascii="Times New Roman" w:hAnsi="Times New Roman" w:eastAsia="楷体" w:cs="Times New Roman"/>
                <w:sz w:val="21"/>
                <w:szCs w:val="21"/>
                <w:lang w:val="en-US" w:eastAsia="zh-CN"/>
              </w:rPr>
              <w:t>5（</w:t>
            </w:r>
            <w:r>
              <w:rPr>
                <w:rFonts w:ascii="Times New Roman" w:hAnsi="Times New Roman" w:eastAsia="楷体" w:cs="Times New Roman"/>
                <w:sz w:val="21"/>
                <w:szCs w:val="21"/>
              </w:rPr>
              <w:t>自筹</w:t>
            </w:r>
            <w:r>
              <w:rPr>
                <w:rFonts w:hint="eastAsia" w:ascii="Times New Roman" w:hAnsi="Times New Roman" w:eastAsia="楷体" w:cs="Times New Roman"/>
                <w:sz w:val="21"/>
                <w:szCs w:val="21"/>
                <w:lang w:val="en-US" w:eastAsia="zh-CN"/>
              </w:rPr>
              <w:t>）</w:t>
            </w:r>
          </w:p>
        </w:tc>
        <w:tc>
          <w:tcPr>
            <w:tcW w:w="576" w:type="dxa"/>
            <w:tcBorders>
              <w:top w:val="single" w:color="auto" w:sz="4" w:space="0"/>
            </w:tcBorders>
            <w:vAlign w:val="center"/>
          </w:tcPr>
          <w:p>
            <w:pPr>
              <w:widowControl/>
              <w:jc w:val="center"/>
              <w:textAlignment w:val="top"/>
              <w:rPr>
                <w:rFonts w:ascii="Times New Roman" w:hAnsi="Times New Roman" w:eastAsia="楷体" w:cs="Times New Roman"/>
                <w:sz w:val="21"/>
                <w:szCs w:val="21"/>
              </w:rPr>
            </w:pPr>
            <w:r>
              <w:rPr>
                <w:rFonts w:ascii="Times New Roman" w:hAnsi="Times New Roman" w:eastAsia="楷体" w:cs="Times New Roman"/>
                <w:sz w:val="21"/>
                <w:szCs w:val="21"/>
              </w:rPr>
              <w:t>a</w:t>
            </w:r>
          </w:p>
        </w:tc>
      </w:tr>
    </w:tbl>
    <w:p>
      <w:pPr>
        <w:spacing w:before="156" w:beforeLines="50"/>
        <w:ind w:left="2" w:leftChars="1" w:firstLine="480" w:firstLineChars="200"/>
        <w:rPr>
          <w:rFonts w:ascii="Times New Roman" w:hAnsi="Times New Roman" w:eastAsia="楷体" w:cs="Times New Roman"/>
        </w:rPr>
      </w:pPr>
      <w:r>
        <w:rPr>
          <w:rFonts w:ascii="Times New Roman" w:hAnsi="Times New Roman" w:eastAsia="楷体" w:cs="Times New Roman"/>
        </w:rPr>
        <w:t>注：（1）此表填写省部级以上教学改革项目（课题）名称：项目管理部门下达的有正式文号的最小一级子课题名称。（2）文号：项目管理部门下达文件的文号。（3）负责人：必须是中心固定人员。（4）参加人员：所有参加人员，其中研究生、博士后名字后标注*，非本中心人员名字后标注＃。（5）经费：指示范中心本年度实际到账的研究经费。（6）类别：分为a、b两类，a类课题指以示范中心为主的课题；b类课题指本示范中心协同其它单位研究的课题。</w:t>
      </w:r>
    </w:p>
    <w:p>
      <w:pPr>
        <w:spacing w:before="156" w:beforeLines="50"/>
        <w:ind w:left="2" w:leftChars="1" w:firstLine="480" w:firstLineChars="200"/>
        <w:rPr>
          <w:rFonts w:ascii="Times New Roman" w:hAnsi="Times New Roman" w:eastAsia="楷体" w:cs="Times New Roman"/>
        </w:rPr>
      </w:pPr>
      <w:r>
        <w:rPr>
          <w:rFonts w:ascii="Times New Roman" w:hAnsi="Times New Roman" w:eastAsia="楷体" w:cs="Times New Roman"/>
        </w:rPr>
        <w:t>校级教学改革项目附表：</w:t>
      </w:r>
    </w:p>
    <w:tbl>
      <w:tblPr>
        <w:tblStyle w:val="7"/>
        <w:tblW w:w="8394" w:type="dxa"/>
        <w:jc w:val="center"/>
        <w:tblBorders>
          <w:top w:val="single" w:color="000000" w:sz="4"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448"/>
        <w:gridCol w:w="2053"/>
        <w:gridCol w:w="830"/>
        <w:gridCol w:w="871"/>
        <w:gridCol w:w="1418"/>
        <w:gridCol w:w="1035"/>
        <w:gridCol w:w="1047"/>
        <w:gridCol w:w="692"/>
      </w:tblGrid>
      <w:tr>
        <w:tblPrEx>
          <w:tblBorders>
            <w:top w:val="single" w:color="000000" w:sz="4" w:space="0"/>
            <w:left w:val="single" w:color="000000" w:sz="6" w:space="0"/>
            <w:bottom w:val="single" w:color="000000" w:sz="12"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85" w:hRule="atLeast"/>
          <w:jc w:val="center"/>
        </w:trPr>
        <w:tc>
          <w:tcPr>
            <w:tcW w:w="448" w:type="dxa"/>
            <w:tcBorders>
              <w:bottom w:val="single" w:color="auto" w:sz="4" w:space="0"/>
            </w:tcBorders>
            <w:vAlign w:val="center"/>
          </w:tcPr>
          <w:p>
            <w:pPr>
              <w:widowControl/>
              <w:jc w:val="center"/>
              <w:textAlignment w:val="center"/>
              <w:rPr>
                <w:rFonts w:ascii="Times New Roman" w:hAnsi="Times New Roman" w:eastAsia="黑体" w:cs="Times New Roman"/>
                <w:color w:val="000000"/>
              </w:rPr>
            </w:pPr>
            <w:r>
              <w:rPr>
                <w:rFonts w:ascii="Times New Roman" w:hAnsi="Times New Roman" w:eastAsia="黑体" w:cs="Times New Roman"/>
                <w:color w:val="000000"/>
                <w:kern w:val="0"/>
              </w:rPr>
              <w:t>序号</w:t>
            </w:r>
          </w:p>
        </w:tc>
        <w:tc>
          <w:tcPr>
            <w:tcW w:w="2053" w:type="dxa"/>
            <w:tcBorders>
              <w:bottom w:val="single" w:color="auto" w:sz="4" w:space="0"/>
            </w:tcBorders>
            <w:vAlign w:val="center"/>
          </w:tcPr>
          <w:p>
            <w:pPr>
              <w:widowControl/>
              <w:jc w:val="center"/>
              <w:textAlignment w:val="center"/>
              <w:rPr>
                <w:rFonts w:ascii="Times New Roman" w:hAnsi="Times New Roman" w:eastAsia="黑体" w:cs="Times New Roman"/>
                <w:color w:val="000000"/>
              </w:rPr>
            </w:pPr>
            <w:r>
              <w:rPr>
                <w:rFonts w:ascii="Times New Roman" w:hAnsi="Times New Roman" w:eastAsia="黑体" w:cs="Times New Roman"/>
                <w:color w:val="000000"/>
                <w:kern w:val="0"/>
              </w:rPr>
              <w:t>项目/课题名称</w:t>
            </w:r>
          </w:p>
        </w:tc>
        <w:tc>
          <w:tcPr>
            <w:tcW w:w="830" w:type="dxa"/>
            <w:vAlign w:val="center"/>
          </w:tcPr>
          <w:p>
            <w:pPr>
              <w:widowControl/>
              <w:jc w:val="center"/>
              <w:textAlignment w:val="center"/>
              <w:rPr>
                <w:rFonts w:ascii="Times New Roman" w:hAnsi="Times New Roman" w:eastAsia="黑体" w:cs="Times New Roman"/>
                <w:color w:val="000000"/>
              </w:rPr>
            </w:pPr>
            <w:r>
              <w:rPr>
                <w:rFonts w:ascii="Times New Roman" w:hAnsi="Times New Roman" w:eastAsia="黑体" w:cs="Times New Roman"/>
                <w:color w:val="000000"/>
                <w:kern w:val="0"/>
              </w:rPr>
              <w:t>文号</w:t>
            </w:r>
          </w:p>
        </w:tc>
        <w:tc>
          <w:tcPr>
            <w:tcW w:w="871" w:type="dxa"/>
            <w:vAlign w:val="center"/>
          </w:tcPr>
          <w:p>
            <w:pPr>
              <w:widowControl/>
              <w:jc w:val="center"/>
              <w:textAlignment w:val="center"/>
              <w:rPr>
                <w:rFonts w:ascii="Times New Roman" w:hAnsi="Times New Roman" w:eastAsia="黑体" w:cs="Times New Roman"/>
                <w:color w:val="000000"/>
              </w:rPr>
            </w:pPr>
            <w:r>
              <w:rPr>
                <w:rFonts w:ascii="Times New Roman" w:hAnsi="Times New Roman" w:eastAsia="黑体" w:cs="Times New Roman"/>
                <w:color w:val="000000"/>
                <w:kern w:val="0"/>
              </w:rPr>
              <w:t>负责人</w:t>
            </w:r>
          </w:p>
        </w:tc>
        <w:tc>
          <w:tcPr>
            <w:tcW w:w="1418" w:type="dxa"/>
            <w:vAlign w:val="center"/>
          </w:tcPr>
          <w:p>
            <w:pPr>
              <w:widowControl/>
              <w:jc w:val="center"/>
              <w:textAlignment w:val="center"/>
              <w:rPr>
                <w:rFonts w:ascii="Times New Roman" w:hAnsi="Times New Roman" w:eastAsia="黑体" w:cs="Times New Roman"/>
                <w:color w:val="000000"/>
              </w:rPr>
            </w:pPr>
            <w:r>
              <w:rPr>
                <w:rFonts w:ascii="Times New Roman" w:hAnsi="Times New Roman" w:eastAsia="黑体" w:cs="Times New Roman"/>
                <w:color w:val="000000"/>
                <w:kern w:val="0"/>
              </w:rPr>
              <w:t>参加人员</w:t>
            </w:r>
          </w:p>
        </w:tc>
        <w:tc>
          <w:tcPr>
            <w:tcW w:w="1035" w:type="dxa"/>
            <w:vAlign w:val="center"/>
          </w:tcPr>
          <w:p>
            <w:pPr>
              <w:widowControl/>
              <w:jc w:val="center"/>
              <w:textAlignment w:val="center"/>
              <w:rPr>
                <w:rFonts w:ascii="Times New Roman" w:hAnsi="Times New Roman" w:eastAsia="黑体" w:cs="Times New Roman"/>
                <w:color w:val="000000"/>
              </w:rPr>
            </w:pPr>
            <w:r>
              <w:rPr>
                <w:rFonts w:ascii="Times New Roman" w:hAnsi="Times New Roman" w:eastAsia="黑体" w:cs="Times New Roman"/>
                <w:color w:val="000000"/>
                <w:kern w:val="0"/>
              </w:rPr>
              <w:t>起止时间</w:t>
            </w:r>
          </w:p>
        </w:tc>
        <w:tc>
          <w:tcPr>
            <w:tcW w:w="1047" w:type="dxa"/>
            <w:vAlign w:val="center"/>
          </w:tcPr>
          <w:p>
            <w:pPr>
              <w:widowControl/>
              <w:jc w:val="center"/>
              <w:textAlignment w:val="center"/>
              <w:rPr>
                <w:rFonts w:ascii="Times New Roman" w:hAnsi="Times New Roman" w:eastAsia="黑体" w:cs="Times New Roman"/>
                <w:color w:val="000000"/>
                <w:kern w:val="0"/>
              </w:rPr>
            </w:pPr>
            <w:r>
              <w:rPr>
                <w:rFonts w:ascii="Times New Roman" w:hAnsi="Times New Roman" w:eastAsia="黑体" w:cs="Times New Roman"/>
                <w:color w:val="000000"/>
                <w:kern w:val="0"/>
              </w:rPr>
              <w:t>经费</w:t>
            </w:r>
          </w:p>
          <w:p>
            <w:pPr>
              <w:widowControl/>
              <w:jc w:val="center"/>
              <w:textAlignment w:val="center"/>
              <w:rPr>
                <w:rFonts w:ascii="Times New Roman" w:hAnsi="Times New Roman" w:eastAsia="黑体" w:cs="Times New Roman"/>
                <w:color w:val="000000"/>
              </w:rPr>
            </w:pPr>
            <w:r>
              <w:rPr>
                <w:rFonts w:ascii="Times New Roman" w:hAnsi="Times New Roman" w:eastAsia="黑体" w:cs="Times New Roman"/>
                <w:color w:val="000000"/>
                <w:kern w:val="0"/>
              </w:rPr>
              <w:t>（万元）</w:t>
            </w:r>
          </w:p>
        </w:tc>
        <w:tc>
          <w:tcPr>
            <w:tcW w:w="692" w:type="dxa"/>
            <w:vAlign w:val="center"/>
          </w:tcPr>
          <w:p>
            <w:pPr>
              <w:widowControl/>
              <w:jc w:val="center"/>
              <w:textAlignment w:val="center"/>
              <w:rPr>
                <w:rFonts w:ascii="Times New Roman" w:hAnsi="Times New Roman" w:eastAsia="黑体" w:cs="Times New Roman"/>
                <w:color w:val="000000"/>
              </w:rPr>
            </w:pPr>
            <w:r>
              <w:rPr>
                <w:rFonts w:ascii="Times New Roman" w:hAnsi="Times New Roman" w:eastAsia="黑体" w:cs="Times New Roman"/>
                <w:color w:val="000000"/>
                <w:kern w:val="0"/>
              </w:rPr>
              <w:t>类别</w:t>
            </w:r>
          </w:p>
        </w:tc>
      </w:tr>
      <w:tr>
        <w:tblPrEx>
          <w:tblBorders>
            <w:top w:val="single" w:color="000000" w:sz="4" w:space="0"/>
            <w:left w:val="single" w:color="000000" w:sz="6" w:space="0"/>
            <w:bottom w:val="single" w:color="000000" w:sz="12"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80" w:hRule="atLeast"/>
          <w:jc w:val="center"/>
        </w:trPr>
        <w:tc>
          <w:tcPr>
            <w:tcW w:w="448"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w:t>
            </w:r>
          </w:p>
        </w:tc>
        <w:tc>
          <w:tcPr>
            <w:tcW w:w="2053" w:type="dxa"/>
            <w:tcBorders>
              <w:top w:val="single" w:color="auto" w:sz="4" w:space="0"/>
              <w:bottom w:val="single" w:color="auto" w:sz="4" w:space="0"/>
            </w:tcBorders>
            <w:vAlign w:val="center"/>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化学与化工类虚拟仿真教学平台建设</w:t>
            </w:r>
          </w:p>
        </w:tc>
        <w:tc>
          <w:tcPr>
            <w:tcW w:w="830" w:type="dxa"/>
            <w:tcBorders>
              <w:bottom w:val="single" w:color="auto" w:sz="4" w:space="0"/>
            </w:tcBorders>
            <w:vAlign w:val="center"/>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201821</w:t>
            </w:r>
          </w:p>
        </w:tc>
        <w:tc>
          <w:tcPr>
            <w:tcW w:w="871" w:type="dxa"/>
            <w:tcBorders>
              <w:bottom w:val="single" w:color="auto" w:sz="4" w:space="0"/>
            </w:tcBorders>
            <w:vAlign w:val="center"/>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惠新平</w:t>
            </w:r>
          </w:p>
        </w:tc>
        <w:tc>
          <w:tcPr>
            <w:tcW w:w="1418" w:type="dxa"/>
            <w:tcBorders>
              <w:bottom w:val="single" w:color="auto" w:sz="4" w:space="0"/>
            </w:tcBorders>
            <w:vAlign w:val="center"/>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冯庆华</w:t>
            </w:r>
            <w:r>
              <w:rPr>
                <w:rFonts w:ascii="Times New Roman" w:hAnsi="Times New Roman" w:eastAsia="楷体" w:cs="Times New Roman"/>
                <w:vertAlign w:val="superscript"/>
              </w:rPr>
              <w:t>＃</w:t>
            </w:r>
            <w:r>
              <w:rPr>
                <w:rFonts w:ascii="Times New Roman" w:hAnsi="Times New Roman" w:eastAsia="楷体" w:cs="Times New Roman"/>
                <w:color w:val="000000"/>
                <w:sz w:val="21"/>
                <w:szCs w:val="21"/>
              </w:rPr>
              <w:t>，王薇，沈永雯等</w:t>
            </w:r>
          </w:p>
        </w:tc>
        <w:tc>
          <w:tcPr>
            <w:tcW w:w="1035" w:type="dxa"/>
            <w:tcBorders>
              <w:bottom w:val="single" w:color="auto" w:sz="4" w:space="0"/>
            </w:tcBorders>
            <w:vAlign w:val="center"/>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2018.05-</w:t>
            </w:r>
          </w:p>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2019.12</w:t>
            </w:r>
          </w:p>
        </w:tc>
        <w:tc>
          <w:tcPr>
            <w:tcW w:w="1047" w:type="dxa"/>
            <w:tcBorders>
              <w:bottom w:val="single" w:color="auto" w:sz="4" w:space="0"/>
            </w:tcBorders>
            <w:vAlign w:val="center"/>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50</w:t>
            </w:r>
          </w:p>
        </w:tc>
        <w:tc>
          <w:tcPr>
            <w:tcW w:w="692" w:type="dxa"/>
            <w:tcBorders>
              <w:bottom w:val="single" w:color="auto" w:sz="4" w:space="0"/>
            </w:tcBorders>
            <w:vAlign w:val="center"/>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a</w:t>
            </w:r>
          </w:p>
        </w:tc>
      </w:tr>
      <w:tr>
        <w:tblPrEx>
          <w:tblBorders>
            <w:top w:val="single" w:color="000000" w:sz="4" w:space="0"/>
            <w:left w:val="single" w:color="000000" w:sz="6" w:space="0"/>
            <w:bottom w:val="single" w:color="000000" w:sz="12"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0" w:hRule="atLeast"/>
          <w:jc w:val="center"/>
        </w:trPr>
        <w:tc>
          <w:tcPr>
            <w:tcW w:w="448" w:type="dxa"/>
            <w:tcBorders>
              <w:top w:val="single" w:color="auto" w:sz="4" w:space="0"/>
              <w:bottom w:val="single" w:color="auto" w:sz="4" w:space="0"/>
            </w:tcBorders>
            <w:vAlign w:val="center"/>
          </w:tcPr>
          <w:p>
            <w:pPr>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2</w:t>
            </w:r>
          </w:p>
        </w:tc>
        <w:tc>
          <w:tcPr>
            <w:tcW w:w="2053" w:type="dxa"/>
            <w:tcBorders>
              <w:top w:val="single" w:color="auto" w:sz="4" w:space="0"/>
              <w:bottom w:val="single" w:color="auto" w:sz="4" w:space="0"/>
            </w:tcBorders>
            <w:vAlign w:val="center"/>
          </w:tcPr>
          <w:p>
            <w:pPr>
              <w:widowControl/>
              <w:jc w:val="center"/>
              <w:textAlignment w:val="top"/>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综合化学实验教学体系建设</w:t>
            </w:r>
          </w:p>
        </w:tc>
        <w:tc>
          <w:tcPr>
            <w:tcW w:w="830" w:type="dxa"/>
            <w:tcBorders>
              <w:top w:val="single" w:color="auto" w:sz="4" w:space="0"/>
              <w:bottom w:val="single" w:color="auto" w:sz="4" w:space="0"/>
            </w:tcBorders>
            <w:vAlign w:val="center"/>
          </w:tcPr>
          <w:p>
            <w:pPr>
              <w:widowControl/>
              <w:jc w:val="center"/>
              <w:textAlignment w:val="top"/>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201821</w:t>
            </w:r>
          </w:p>
        </w:tc>
        <w:tc>
          <w:tcPr>
            <w:tcW w:w="871" w:type="dxa"/>
            <w:tcBorders>
              <w:top w:val="single" w:color="auto" w:sz="4" w:space="0"/>
              <w:bottom w:val="single" w:color="auto" w:sz="4" w:space="0"/>
            </w:tcBorders>
            <w:vAlign w:val="center"/>
          </w:tcPr>
          <w:p>
            <w:pPr>
              <w:jc w:val="center"/>
              <w:textAlignment w:val="top"/>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梁永民</w:t>
            </w:r>
          </w:p>
        </w:tc>
        <w:tc>
          <w:tcPr>
            <w:tcW w:w="1418" w:type="dxa"/>
            <w:tcBorders>
              <w:top w:val="single" w:color="auto" w:sz="4" w:space="0"/>
              <w:bottom w:val="single" w:color="auto" w:sz="4" w:space="0"/>
            </w:tcBorders>
            <w:vAlign w:val="center"/>
          </w:tcPr>
          <w:p>
            <w:pPr>
              <w:jc w:val="center"/>
              <w:textAlignment w:val="top"/>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席聘贤，李小龙</w:t>
            </w:r>
            <w:r>
              <w:rPr>
                <w:rFonts w:ascii="Times New Roman" w:hAnsi="Times New Roman" w:eastAsia="楷体" w:cs="Times New Roman"/>
                <w:vertAlign w:val="superscript"/>
              </w:rPr>
              <w:t>＃</w:t>
            </w:r>
            <w:r>
              <w:rPr>
                <w:rFonts w:ascii="Times New Roman" w:hAnsi="Times New Roman" w:eastAsia="楷体" w:cs="Times New Roman"/>
                <w:color w:val="000000"/>
                <w:kern w:val="0"/>
                <w:sz w:val="21"/>
                <w:szCs w:val="21"/>
              </w:rPr>
              <w:t>，张世平</w:t>
            </w:r>
            <w:r>
              <w:rPr>
                <w:rFonts w:ascii="Times New Roman" w:hAnsi="Times New Roman" w:eastAsia="楷体" w:cs="Times New Roman"/>
                <w:vertAlign w:val="superscript"/>
              </w:rPr>
              <w:t>＃</w:t>
            </w:r>
            <w:r>
              <w:rPr>
                <w:rFonts w:ascii="Times New Roman" w:hAnsi="Times New Roman" w:eastAsia="楷体" w:cs="Times New Roman"/>
                <w:color w:val="000000"/>
                <w:kern w:val="0"/>
                <w:sz w:val="21"/>
                <w:szCs w:val="21"/>
              </w:rPr>
              <w:t>等</w:t>
            </w:r>
          </w:p>
        </w:tc>
        <w:tc>
          <w:tcPr>
            <w:tcW w:w="1035" w:type="dxa"/>
            <w:tcBorders>
              <w:top w:val="single" w:color="auto" w:sz="4" w:space="0"/>
              <w:bottom w:val="single" w:color="auto" w:sz="4" w:space="0"/>
            </w:tcBorders>
            <w:vAlign w:val="center"/>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2018.05-</w:t>
            </w:r>
          </w:p>
          <w:p>
            <w:pPr>
              <w:jc w:val="center"/>
              <w:textAlignment w:val="top"/>
              <w:rPr>
                <w:rFonts w:ascii="Times New Roman" w:hAnsi="Times New Roman" w:eastAsia="楷体" w:cs="Times New Roman"/>
                <w:color w:val="000000"/>
                <w:kern w:val="0"/>
                <w:sz w:val="21"/>
                <w:szCs w:val="21"/>
              </w:rPr>
            </w:pPr>
            <w:r>
              <w:rPr>
                <w:rFonts w:ascii="Times New Roman" w:hAnsi="Times New Roman" w:eastAsia="楷体" w:cs="Times New Roman"/>
                <w:color w:val="000000"/>
                <w:sz w:val="21"/>
                <w:szCs w:val="21"/>
              </w:rPr>
              <w:t>2019.12</w:t>
            </w:r>
          </w:p>
        </w:tc>
        <w:tc>
          <w:tcPr>
            <w:tcW w:w="1047" w:type="dxa"/>
            <w:tcBorders>
              <w:top w:val="single" w:color="auto" w:sz="4" w:space="0"/>
              <w:bottom w:val="single" w:color="auto" w:sz="4" w:space="0"/>
            </w:tcBorders>
            <w:vAlign w:val="center"/>
          </w:tcPr>
          <w:p>
            <w:pPr>
              <w:jc w:val="center"/>
              <w:textAlignment w:val="top"/>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33</w:t>
            </w:r>
          </w:p>
        </w:tc>
        <w:tc>
          <w:tcPr>
            <w:tcW w:w="692" w:type="dxa"/>
            <w:tcBorders>
              <w:top w:val="single" w:color="auto" w:sz="4" w:space="0"/>
              <w:bottom w:val="single" w:color="auto" w:sz="4" w:space="0"/>
            </w:tcBorders>
            <w:vAlign w:val="center"/>
          </w:tcPr>
          <w:p>
            <w:pPr>
              <w:jc w:val="center"/>
              <w:textAlignment w:val="top"/>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a</w:t>
            </w:r>
          </w:p>
        </w:tc>
      </w:tr>
      <w:tr>
        <w:tblPrEx>
          <w:tblBorders>
            <w:top w:val="single" w:color="000000" w:sz="4" w:space="0"/>
            <w:left w:val="single" w:color="000000" w:sz="6" w:space="0"/>
            <w:bottom w:val="single" w:color="000000" w:sz="12"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98" w:hRule="atLeast"/>
          <w:jc w:val="center"/>
        </w:trPr>
        <w:tc>
          <w:tcPr>
            <w:tcW w:w="448" w:type="dxa"/>
            <w:tcBorders>
              <w:top w:val="single" w:color="000000" w:sz="6" w:space="0"/>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3</w:t>
            </w:r>
          </w:p>
        </w:tc>
        <w:tc>
          <w:tcPr>
            <w:tcW w:w="2053" w:type="dxa"/>
            <w:tcBorders>
              <w:top w:val="single" w:color="000000" w:sz="6" w:space="0"/>
              <w:bottom w:val="single" w:color="auto" w:sz="4" w:space="0"/>
            </w:tcBorders>
            <w:vAlign w:val="center"/>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PBL教学模式在基础化学实验I教学中的行动研究</w:t>
            </w:r>
          </w:p>
        </w:tc>
        <w:tc>
          <w:tcPr>
            <w:tcW w:w="830" w:type="dxa"/>
            <w:tcBorders>
              <w:top w:val="single" w:color="000000" w:sz="6" w:space="0"/>
              <w:bottom w:val="single" w:color="auto" w:sz="4" w:space="0"/>
            </w:tcBorders>
            <w:vAlign w:val="center"/>
          </w:tcPr>
          <w:p>
            <w:pPr>
              <w:widowControl/>
              <w:jc w:val="center"/>
              <w:textAlignment w:val="top"/>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2018028</w:t>
            </w:r>
          </w:p>
        </w:tc>
        <w:tc>
          <w:tcPr>
            <w:tcW w:w="871" w:type="dxa"/>
            <w:tcBorders>
              <w:top w:val="single" w:color="000000" w:sz="6" w:space="0"/>
              <w:bottom w:val="single" w:color="auto" w:sz="4" w:space="0"/>
            </w:tcBorders>
            <w:vAlign w:val="center"/>
          </w:tcPr>
          <w:p>
            <w:pPr>
              <w:widowControl/>
              <w:jc w:val="center"/>
              <w:textAlignment w:val="top"/>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 xml:space="preserve">王薇  </w:t>
            </w:r>
          </w:p>
        </w:tc>
        <w:tc>
          <w:tcPr>
            <w:tcW w:w="1418" w:type="dxa"/>
            <w:tcBorders>
              <w:top w:val="single" w:color="000000" w:sz="6" w:space="0"/>
              <w:bottom w:val="single" w:color="auto" w:sz="4" w:space="0"/>
            </w:tcBorders>
            <w:vAlign w:val="center"/>
          </w:tcPr>
          <w:p>
            <w:pPr>
              <w:widowControl/>
              <w:jc w:val="center"/>
              <w:textAlignment w:val="top"/>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 xml:space="preserve">吕东煜、董立军、袁呈山 </w:t>
            </w:r>
          </w:p>
        </w:tc>
        <w:tc>
          <w:tcPr>
            <w:tcW w:w="1035" w:type="dxa"/>
            <w:tcBorders>
              <w:top w:val="single" w:color="000000" w:sz="6" w:space="0"/>
              <w:bottom w:val="single" w:color="auto" w:sz="4" w:space="0"/>
            </w:tcBorders>
            <w:vAlign w:val="center"/>
          </w:tcPr>
          <w:p>
            <w:pPr>
              <w:widowControl/>
              <w:jc w:val="center"/>
              <w:textAlignment w:val="top"/>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2018.02-2019.12</w:t>
            </w:r>
          </w:p>
        </w:tc>
        <w:tc>
          <w:tcPr>
            <w:tcW w:w="1047" w:type="dxa"/>
            <w:tcBorders>
              <w:top w:val="single" w:color="000000" w:sz="6" w:space="0"/>
              <w:bottom w:val="single" w:color="auto" w:sz="4" w:space="0"/>
            </w:tcBorders>
            <w:vAlign w:val="center"/>
          </w:tcPr>
          <w:p>
            <w:pPr>
              <w:widowControl/>
              <w:jc w:val="center"/>
              <w:textAlignment w:val="top"/>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3</w:t>
            </w:r>
          </w:p>
        </w:tc>
        <w:tc>
          <w:tcPr>
            <w:tcW w:w="692" w:type="dxa"/>
            <w:tcBorders>
              <w:top w:val="single" w:color="000000" w:sz="6" w:space="0"/>
              <w:bottom w:val="single" w:color="auto" w:sz="4" w:space="0"/>
            </w:tcBorders>
            <w:vAlign w:val="center"/>
          </w:tcPr>
          <w:p>
            <w:pPr>
              <w:widowControl/>
              <w:jc w:val="center"/>
              <w:textAlignment w:val="top"/>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a</w:t>
            </w:r>
          </w:p>
        </w:tc>
      </w:tr>
      <w:tr>
        <w:tblPrEx>
          <w:tblBorders>
            <w:top w:val="single" w:color="000000" w:sz="4" w:space="0"/>
            <w:left w:val="single" w:color="000000" w:sz="6" w:space="0"/>
            <w:bottom w:val="single" w:color="000000" w:sz="12"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33" w:hRule="atLeast"/>
          <w:jc w:val="center"/>
        </w:trPr>
        <w:tc>
          <w:tcPr>
            <w:tcW w:w="448" w:type="dxa"/>
            <w:tcBorders>
              <w:top w:val="single" w:color="auto" w:sz="4" w:space="0"/>
              <w:bottom w:val="single" w:color="000000" w:sz="6" w:space="0"/>
            </w:tcBorders>
            <w:vAlign w:val="center"/>
          </w:tcPr>
          <w:p>
            <w:pPr>
              <w:widowControl/>
              <w:jc w:val="center"/>
              <w:textAlignment w:val="center"/>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4</w:t>
            </w:r>
          </w:p>
        </w:tc>
        <w:tc>
          <w:tcPr>
            <w:tcW w:w="2053" w:type="dxa"/>
            <w:tcBorders>
              <w:top w:val="single" w:color="auto" w:sz="4" w:space="0"/>
              <w:bottom w:val="single" w:color="000000" w:sz="6" w:space="0"/>
            </w:tcBorders>
            <w:vAlign w:val="center"/>
          </w:tcPr>
          <w:p>
            <w:pPr>
              <w:jc w:val="center"/>
              <w:textAlignment w:val="top"/>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化学工程与工艺专业实验与实践指导教材基金</w:t>
            </w:r>
          </w:p>
        </w:tc>
        <w:tc>
          <w:tcPr>
            <w:tcW w:w="830" w:type="dxa"/>
            <w:tcBorders>
              <w:top w:val="single" w:color="auto" w:sz="4" w:space="0"/>
              <w:bottom w:val="single" w:color="000000" w:sz="6" w:space="0"/>
            </w:tcBorders>
            <w:vAlign w:val="center"/>
          </w:tcPr>
          <w:p>
            <w:pPr>
              <w:jc w:val="center"/>
              <w:textAlignment w:val="top"/>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未发文</w:t>
            </w:r>
          </w:p>
        </w:tc>
        <w:tc>
          <w:tcPr>
            <w:tcW w:w="871" w:type="dxa"/>
            <w:tcBorders>
              <w:top w:val="single" w:color="auto" w:sz="4" w:space="0"/>
              <w:bottom w:val="single" w:color="000000" w:sz="6" w:space="0"/>
            </w:tcBorders>
            <w:vAlign w:val="center"/>
          </w:tcPr>
          <w:p>
            <w:pPr>
              <w:jc w:val="center"/>
              <w:textAlignment w:val="top"/>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常彦龙</w:t>
            </w:r>
          </w:p>
        </w:tc>
        <w:tc>
          <w:tcPr>
            <w:tcW w:w="1418" w:type="dxa"/>
            <w:tcBorders>
              <w:top w:val="single" w:color="auto" w:sz="4" w:space="0"/>
              <w:bottom w:val="single" w:color="000000" w:sz="6" w:space="0"/>
            </w:tcBorders>
            <w:vAlign w:val="center"/>
          </w:tcPr>
          <w:p>
            <w:pPr>
              <w:jc w:val="center"/>
              <w:textAlignment w:val="top"/>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郭跃萍</w:t>
            </w:r>
          </w:p>
        </w:tc>
        <w:tc>
          <w:tcPr>
            <w:tcW w:w="1035" w:type="dxa"/>
            <w:tcBorders>
              <w:top w:val="single" w:color="auto" w:sz="4" w:space="0"/>
              <w:bottom w:val="single" w:color="000000" w:sz="6" w:space="0"/>
            </w:tcBorders>
            <w:vAlign w:val="center"/>
          </w:tcPr>
          <w:p>
            <w:pPr>
              <w:jc w:val="center"/>
              <w:textAlignment w:val="top"/>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201906-2019-12</w:t>
            </w:r>
          </w:p>
        </w:tc>
        <w:tc>
          <w:tcPr>
            <w:tcW w:w="1047" w:type="dxa"/>
            <w:tcBorders>
              <w:top w:val="single" w:color="auto" w:sz="4" w:space="0"/>
              <w:bottom w:val="single" w:color="000000" w:sz="6" w:space="0"/>
            </w:tcBorders>
            <w:vAlign w:val="center"/>
          </w:tcPr>
          <w:p>
            <w:pPr>
              <w:jc w:val="center"/>
              <w:textAlignment w:val="top"/>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3.5</w:t>
            </w:r>
          </w:p>
        </w:tc>
        <w:tc>
          <w:tcPr>
            <w:tcW w:w="692" w:type="dxa"/>
            <w:tcBorders>
              <w:top w:val="single" w:color="auto" w:sz="4" w:space="0"/>
              <w:bottom w:val="single" w:color="000000" w:sz="6" w:space="0"/>
            </w:tcBorders>
            <w:vAlign w:val="center"/>
          </w:tcPr>
          <w:p>
            <w:pPr>
              <w:jc w:val="center"/>
              <w:textAlignment w:val="top"/>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a</w:t>
            </w:r>
          </w:p>
        </w:tc>
      </w:tr>
    </w:tbl>
    <w:p>
      <w:pPr>
        <w:spacing w:before="156" w:beforeLines="50" w:after="156" w:afterLines="50"/>
        <w:ind w:firstLine="560" w:firstLineChars="200"/>
        <w:rPr>
          <w:rFonts w:ascii="Times New Roman" w:hAnsi="Times New Roman" w:eastAsia="黑体" w:cs="Times New Roman"/>
          <w:sz w:val="28"/>
          <w:szCs w:val="28"/>
        </w:rPr>
      </w:pPr>
      <w:r>
        <w:rPr>
          <w:rFonts w:ascii="Times New Roman" w:hAnsi="Times New Roman" w:eastAsia="黑体" w:cs="Times New Roman"/>
          <w:sz w:val="28"/>
          <w:szCs w:val="28"/>
        </w:rPr>
        <w:t>（二）承担科研任务及经费</w:t>
      </w:r>
    </w:p>
    <w:tbl>
      <w:tblPr>
        <w:tblStyle w:val="7"/>
        <w:tblW w:w="882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548"/>
        <w:gridCol w:w="1984"/>
        <w:gridCol w:w="1273"/>
        <w:gridCol w:w="709"/>
        <w:gridCol w:w="850"/>
        <w:gridCol w:w="1134"/>
        <w:gridCol w:w="996"/>
        <w:gridCol w:w="13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vMerge w:val="restart"/>
            <w:vAlign w:val="center"/>
          </w:tcPr>
          <w:p>
            <w:pPr>
              <w:widowControl/>
              <w:jc w:val="center"/>
              <w:textAlignment w:val="center"/>
              <w:rPr>
                <w:rFonts w:ascii="黑体" w:hAnsi="黑体" w:eastAsia="黑体" w:cs="Times New Roman"/>
                <w:color w:val="000000"/>
                <w:sz w:val="21"/>
                <w:szCs w:val="21"/>
              </w:rPr>
            </w:pPr>
            <w:r>
              <w:rPr>
                <w:rFonts w:ascii="黑体" w:hAnsi="黑体" w:eastAsia="黑体" w:cs="Times New Roman"/>
                <w:color w:val="000000"/>
                <w:kern w:val="0"/>
                <w:sz w:val="21"/>
                <w:szCs w:val="21"/>
              </w:rPr>
              <w:t>序号</w:t>
            </w:r>
          </w:p>
        </w:tc>
        <w:tc>
          <w:tcPr>
            <w:tcW w:w="1984" w:type="dxa"/>
            <w:vMerge w:val="restart"/>
            <w:vAlign w:val="center"/>
          </w:tcPr>
          <w:p>
            <w:pPr>
              <w:widowControl/>
              <w:jc w:val="center"/>
              <w:textAlignment w:val="center"/>
              <w:rPr>
                <w:rFonts w:ascii="黑体" w:hAnsi="黑体" w:eastAsia="黑体" w:cs="Times New Roman"/>
                <w:color w:val="000000"/>
                <w:sz w:val="21"/>
                <w:szCs w:val="21"/>
              </w:rPr>
            </w:pPr>
            <w:r>
              <w:rPr>
                <w:rStyle w:val="15"/>
                <w:rFonts w:hint="default" w:hAnsi="黑体" w:cs="Times New Roman"/>
                <w:sz w:val="21"/>
                <w:szCs w:val="21"/>
              </w:rPr>
              <w:t>项目/课题名称</w:t>
            </w:r>
          </w:p>
        </w:tc>
        <w:tc>
          <w:tcPr>
            <w:tcW w:w="1273" w:type="dxa"/>
            <w:vMerge w:val="restart"/>
            <w:vAlign w:val="center"/>
          </w:tcPr>
          <w:p>
            <w:pPr>
              <w:widowControl/>
              <w:jc w:val="center"/>
              <w:textAlignment w:val="center"/>
              <w:rPr>
                <w:rFonts w:ascii="黑体" w:hAnsi="黑体" w:eastAsia="黑体" w:cs="Times New Roman"/>
                <w:color w:val="000000"/>
                <w:sz w:val="21"/>
                <w:szCs w:val="21"/>
              </w:rPr>
            </w:pPr>
            <w:r>
              <w:rPr>
                <w:rFonts w:ascii="黑体" w:hAnsi="黑体" w:eastAsia="黑体" w:cs="Times New Roman"/>
                <w:color w:val="000000"/>
                <w:kern w:val="0"/>
                <w:sz w:val="21"/>
                <w:szCs w:val="21"/>
              </w:rPr>
              <w:t>文号</w:t>
            </w:r>
          </w:p>
        </w:tc>
        <w:tc>
          <w:tcPr>
            <w:tcW w:w="709" w:type="dxa"/>
            <w:vMerge w:val="restart"/>
            <w:vAlign w:val="center"/>
          </w:tcPr>
          <w:p>
            <w:pPr>
              <w:widowControl/>
              <w:jc w:val="center"/>
              <w:textAlignment w:val="center"/>
              <w:rPr>
                <w:rFonts w:ascii="黑体" w:hAnsi="黑体" w:eastAsia="黑体" w:cs="Times New Roman"/>
                <w:color w:val="000000"/>
                <w:sz w:val="21"/>
                <w:szCs w:val="21"/>
              </w:rPr>
            </w:pPr>
            <w:r>
              <w:rPr>
                <w:rFonts w:ascii="黑体" w:hAnsi="黑体" w:eastAsia="黑体" w:cs="Times New Roman"/>
                <w:color w:val="000000"/>
                <w:kern w:val="0"/>
                <w:sz w:val="21"/>
                <w:szCs w:val="21"/>
              </w:rPr>
              <w:t>负责人</w:t>
            </w:r>
          </w:p>
        </w:tc>
        <w:tc>
          <w:tcPr>
            <w:tcW w:w="850" w:type="dxa"/>
            <w:tcBorders>
              <w:bottom w:val="nil"/>
            </w:tcBorders>
            <w:vAlign w:val="center"/>
          </w:tcPr>
          <w:p>
            <w:pPr>
              <w:widowControl/>
              <w:jc w:val="center"/>
              <w:textAlignment w:val="center"/>
              <w:rPr>
                <w:rFonts w:ascii="黑体" w:hAnsi="黑体" w:eastAsia="黑体" w:cs="Times New Roman"/>
                <w:color w:val="000000"/>
                <w:sz w:val="21"/>
                <w:szCs w:val="21"/>
              </w:rPr>
            </w:pPr>
            <w:r>
              <w:rPr>
                <w:rFonts w:ascii="黑体" w:hAnsi="黑体" w:eastAsia="黑体" w:cs="Times New Roman"/>
                <w:color w:val="000000"/>
                <w:kern w:val="0"/>
                <w:sz w:val="21"/>
                <w:szCs w:val="21"/>
              </w:rPr>
              <w:t>参加</w:t>
            </w:r>
          </w:p>
        </w:tc>
        <w:tc>
          <w:tcPr>
            <w:tcW w:w="1134" w:type="dxa"/>
            <w:tcBorders>
              <w:bottom w:val="nil"/>
            </w:tcBorders>
            <w:vAlign w:val="center"/>
          </w:tcPr>
          <w:p>
            <w:pPr>
              <w:widowControl/>
              <w:jc w:val="center"/>
              <w:textAlignment w:val="center"/>
              <w:rPr>
                <w:rFonts w:ascii="黑体" w:hAnsi="黑体" w:eastAsia="黑体" w:cs="Times New Roman"/>
                <w:color w:val="000000"/>
                <w:sz w:val="21"/>
                <w:szCs w:val="21"/>
              </w:rPr>
            </w:pPr>
            <w:r>
              <w:rPr>
                <w:rFonts w:ascii="黑体" w:hAnsi="黑体" w:eastAsia="黑体" w:cs="Times New Roman"/>
                <w:color w:val="000000"/>
                <w:kern w:val="0"/>
                <w:sz w:val="21"/>
                <w:szCs w:val="21"/>
              </w:rPr>
              <w:t>起止</w:t>
            </w:r>
          </w:p>
        </w:tc>
        <w:tc>
          <w:tcPr>
            <w:tcW w:w="996" w:type="dxa"/>
            <w:vMerge w:val="restart"/>
            <w:vAlign w:val="center"/>
          </w:tcPr>
          <w:p>
            <w:pPr>
              <w:widowControl/>
              <w:jc w:val="center"/>
              <w:textAlignment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经费</w:t>
            </w:r>
          </w:p>
          <w:p>
            <w:pPr>
              <w:widowControl/>
              <w:jc w:val="center"/>
              <w:textAlignment w:val="center"/>
              <w:rPr>
                <w:rFonts w:ascii="黑体" w:hAnsi="黑体" w:eastAsia="黑体" w:cs="Times New Roman"/>
                <w:color w:val="000000"/>
                <w:sz w:val="21"/>
                <w:szCs w:val="21"/>
              </w:rPr>
            </w:pPr>
            <w:r>
              <w:rPr>
                <w:rFonts w:ascii="黑体" w:hAnsi="黑体" w:eastAsia="黑体" w:cs="Times New Roman"/>
                <w:color w:val="000000"/>
                <w:kern w:val="0"/>
                <w:sz w:val="21"/>
                <w:szCs w:val="21"/>
              </w:rPr>
              <w:t>（万元）</w:t>
            </w:r>
          </w:p>
        </w:tc>
        <w:tc>
          <w:tcPr>
            <w:tcW w:w="1333" w:type="dxa"/>
            <w:vMerge w:val="restart"/>
            <w:vAlign w:val="center"/>
          </w:tcPr>
          <w:p>
            <w:pPr>
              <w:widowControl/>
              <w:jc w:val="center"/>
              <w:textAlignment w:val="center"/>
              <w:rPr>
                <w:rFonts w:ascii="黑体" w:hAnsi="黑体" w:eastAsia="黑体" w:cs="Times New Roman"/>
                <w:color w:val="000000"/>
                <w:sz w:val="21"/>
                <w:szCs w:val="21"/>
              </w:rPr>
            </w:pPr>
            <w:r>
              <w:rPr>
                <w:rFonts w:ascii="黑体" w:hAnsi="黑体" w:eastAsia="黑体" w:cs="Times New Roman"/>
                <w:color w:val="000000"/>
                <w:kern w:val="0"/>
                <w:sz w:val="21"/>
                <w:szCs w:val="21"/>
              </w:rPr>
              <w:t>类别</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vMerge w:val="continue"/>
            <w:vAlign w:val="center"/>
          </w:tcPr>
          <w:p>
            <w:pPr>
              <w:jc w:val="center"/>
              <w:rPr>
                <w:rFonts w:ascii="Times New Roman" w:hAnsi="Times New Roman" w:eastAsia="楷体" w:cs="Times New Roman"/>
                <w:color w:val="000000"/>
                <w:sz w:val="21"/>
                <w:szCs w:val="21"/>
              </w:rPr>
            </w:pPr>
          </w:p>
        </w:tc>
        <w:tc>
          <w:tcPr>
            <w:tcW w:w="1984" w:type="dxa"/>
            <w:vMerge w:val="continue"/>
            <w:vAlign w:val="center"/>
          </w:tcPr>
          <w:p>
            <w:pPr>
              <w:jc w:val="center"/>
              <w:rPr>
                <w:rFonts w:ascii="Times New Roman" w:hAnsi="Times New Roman" w:eastAsia="楷体" w:cs="Times New Roman"/>
                <w:color w:val="000000"/>
                <w:sz w:val="21"/>
                <w:szCs w:val="21"/>
              </w:rPr>
            </w:pPr>
          </w:p>
        </w:tc>
        <w:tc>
          <w:tcPr>
            <w:tcW w:w="1273" w:type="dxa"/>
            <w:vMerge w:val="continue"/>
            <w:vAlign w:val="center"/>
          </w:tcPr>
          <w:p>
            <w:pPr>
              <w:jc w:val="center"/>
              <w:rPr>
                <w:rFonts w:ascii="Times New Roman" w:hAnsi="Times New Roman" w:eastAsia="楷体" w:cs="Times New Roman"/>
                <w:color w:val="000000"/>
                <w:sz w:val="21"/>
                <w:szCs w:val="21"/>
              </w:rPr>
            </w:pPr>
          </w:p>
        </w:tc>
        <w:tc>
          <w:tcPr>
            <w:tcW w:w="709" w:type="dxa"/>
            <w:vMerge w:val="continue"/>
            <w:vAlign w:val="center"/>
          </w:tcPr>
          <w:p>
            <w:pPr>
              <w:jc w:val="center"/>
              <w:rPr>
                <w:rFonts w:ascii="Times New Roman" w:hAnsi="Times New Roman" w:eastAsia="楷体" w:cs="Times New Roman"/>
                <w:color w:val="000000"/>
                <w:sz w:val="21"/>
                <w:szCs w:val="21"/>
              </w:rPr>
            </w:pPr>
          </w:p>
        </w:tc>
        <w:tc>
          <w:tcPr>
            <w:tcW w:w="850" w:type="dxa"/>
            <w:tcBorders>
              <w:top w:val="nil"/>
            </w:tcBorders>
            <w:vAlign w:val="center"/>
          </w:tcPr>
          <w:p>
            <w:pPr>
              <w:widowControl/>
              <w:jc w:val="center"/>
              <w:textAlignment w:val="center"/>
              <w:rPr>
                <w:rFonts w:ascii="黑体" w:hAnsi="黑体" w:eastAsia="黑体" w:cs="Times New Roman"/>
                <w:color w:val="000000"/>
                <w:sz w:val="21"/>
                <w:szCs w:val="21"/>
              </w:rPr>
            </w:pPr>
            <w:r>
              <w:rPr>
                <w:rFonts w:ascii="黑体" w:hAnsi="黑体" w:eastAsia="黑体" w:cs="Times New Roman"/>
                <w:color w:val="000000"/>
                <w:kern w:val="0"/>
                <w:sz w:val="21"/>
                <w:szCs w:val="21"/>
              </w:rPr>
              <w:t>人员</w:t>
            </w:r>
          </w:p>
        </w:tc>
        <w:tc>
          <w:tcPr>
            <w:tcW w:w="1134" w:type="dxa"/>
            <w:tcBorders>
              <w:top w:val="nil"/>
            </w:tcBorders>
            <w:vAlign w:val="center"/>
          </w:tcPr>
          <w:p>
            <w:pPr>
              <w:widowControl/>
              <w:jc w:val="center"/>
              <w:textAlignment w:val="center"/>
              <w:rPr>
                <w:rFonts w:ascii="黑体" w:hAnsi="黑体" w:eastAsia="黑体" w:cs="Times New Roman"/>
                <w:color w:val="000000"/>
                <w:sz w:val="21"/>
                <w:szCs w:val="21"/>
              </w:rPr>
            </w:pPr>
            <w:r>
              <w:rPr>
                <w:rFonts w:ascii="黑体" w:hAnsi="黑体" w:eastAsia="黑体" w:cs="Times New Roman"/>
                <w:color w:val="000000"/>
                <w:kern w:val="0"/>
                <w:sz w:val="21"/>
                <w:szCs w:val="21"/>
              </w:rPr>
              <w:t>时间</w:t>
            </w:r>
          </w:p>
        </w:tc>
        <w:tc>
          <w:tcPr>
            <w:tcW w:w="996" w:type="dxa"/>
            <w:vMerge w:val="continue"/>
            <w:vAlign w:val="center"/>
          </w:tcPr>
          <w:p>
            <w:pPr>
              <w:jc w:val="center"/>
              <w:rPr>
                <w:rFonts w:ascii="Times New Roman" w:hAnsi="Times New Roman" w:eastAsia="楷体" w:cs="Times New Roman"/>
                <w:color w:val="000000"/>
                <w:sz w:val="21"/>
                <w:szCs w:val="21"/>
              </w:rPr>
            </w:pPr>
          </w:p>
        </w:tc>
        <w:tc>
          <w:tcPr>
            <w:tcW w:w="1333" w:type="dxa"/>
            <w:vMerge w:val="continue"/>
            <w:vAlign w:val="center"/>
          </w:tcPr>
          <w:p>
            <w:pPr>
              <w:jc w:val="center"/>
              <w:rPr>
                <w:rFonts w:ascii="Times New Roman" w:hAnsi="Times New Roman" w:eastAsia="楷体" w:cs="Times New Roman"/>
                <w:color w:val="000000"/>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1</w:t>
            </w:r>
          </w:p>
        </w:tc>
        <w:tc>
          <w:tcPr>
            <w:tcW w:w="1984" w:type="dxa"/>
            <w:tcBorders>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过渡金属催化的新型串联环化反应设计研究及应用</w:t>
            </w:r>
          </w:p>
        </w:tc>
        <w:tc>
          <w:tcPr>
            <w:tcW w:w="1273" w:type="dxa"/>
            <w:tcBorders>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21532001</w:t>
            </w:r>
          </w:p>
        </w:tc>
        <w:tc>
          <w:tcPr>
            <w:tcW w:w="709" w:type="dxa"/>
            <w:tcBorders>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梁永民</w:t>
            </w:r>
          </w:p>
        </w:tc>
        <w:tc>
          <w:tcPr>
            <w:tcW w:w="850" w:type="dxa"/>
            <w:tcBorders>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梁永民</w:t>
            </w:r>
          </w:p>
        </w:tc>
        <w:tc>
          <w:tcPr>
            <w:tcW w:w="1134" w:type="dxa"/>
            <w:tcBorders>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hint="eastAsia" w:ascii="Times New Roman" w:hAnsi="Times New Roman" w:eastAsia="楷体" w:cs="Times New Roman"/>
                <w:color w:val="000000"/>
                <w:kern w:val="0"/>
                <w:sz w:val="21"/>
                <w:szCs w:val="21"/>
                <w:lang w:val="en-US" w:eastAsia="zh-CN"/>
              </w:rPr>
              <w:t>201601</w:t>
            </w:r>
            <w:r>
              <w:rPr>
                <w:rFonts w:ascii="Times New Roman" w:hAnsi="Times New Roman" w:eastAsia="楷体" w:cs="Times New Roman"/>
                <w:color w:val="000000"/>
                <w:kern w:val="0"/>
                <w:sz w:val="21"/>
                <w:szCs w:val="21"/>
              </w:rPr>
              <w:t>-202012</w:t>
            </w:r>
          </w:p>
        </w:tc>
        <w:tc>
          <w:tcPr>
            <w:tcW w:w="996" w:type="dxa"/>
            <w:tcBorders>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290</w:t>
            </w:r>
          </w:p>
        </w:tc>
        <w:tc>
          <w:tcPr>
            <w:tcW w:w="1333" w:type="dxa"/>
            <w:tcBorders>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国家自然科学基金重点项目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2</w:t>
            </w:r>
          </w:p>
        </w:tc>
        <w:tc>
          <w:tcPr>
            <w:tcW w:w="1984"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稀土多核配合物的识别功能及其应用研究</w:t>
            </w:r>
          </w:p>
        </w:tc>
        <w:tc>
          <w:tcPr>
            <w:tcW w:w="1273"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21431002</w:t>
            </w:r>
          </w:p>
        </w:tc>
        <w:tc>
          <w:tcPr>
            <w:tcW w:w="709"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刘伟生</w:t>
            </w:r>
          </w:p>
        </w:tc>
        <w:tc>
          <w:tcPr>
            <w:tcW w:w="850"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唐瑜，唐晓亮</w:t>
            </w:r>
          </w:p>
        </w:tc>
        <w:tc>
          <w:tcPr>
            <w:tcW w:w="1134"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2015</w:t>
            </w:r>
            <w:r>
              <w:rPr>
                <w:rFonts w:hint="eastAsia" w:ascii="Times New Roman" w:hAnsi="Times New Roman" w:eastAsia="楷体" w:cs="Times New Roman"/>
                <w:sz w:val="21"/>
                <w:szCs w:val="21"/>
                <w:lang w:val="en-US" w:eastAsia="zh-CN"/>
              </w:rPr>
              <w:t>01</w:t>
            </w:r>
            <w:r>
              <w:rPr>
                <w:rFonts w:ascii="Times New Roman" w:hAnsi="Times New Roman" w:eastAsia="楷体" w:cs="Times New Roman"/>
                <w:sz w:val="21"/>
                <w:szCs w:val="21"/>
              </w:rPr>
              <w:t>-201912</w:t>
            </w:r>
          </w:p>
        </w:tc>
        <w:tc>
          <w:tcPr>
            <w:tcW w:w="996"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360</w:t>
            </w:r>
          </w:p>
        </w:tc>
        <w:tc>
          <w:tcPr>
            <w:tcW w:w="1333"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国家自然科学基金重点项目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hint="eastAsia" w:ascii="Times New Roman" w:hAnsi="Times New Roman" w:eastAsia="楷体" w:cs="Times New Roman"/>
                <w:sz w:val="21"/>
                <w:szCs w:val="21"/>
              </w:rPr>
              <w:t>3</w:t>
            </w:r>
          </w:p>
        </w:tc>
        <w:tc>
          <w:tcPr>
            <w:tcW w:w="1984"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天然产物合成</w:t>
            </w:r>
          </w:p>
        </w:tc>
        <w:tc>
          <w:tcPr>
            <w:tcW w:w="1273"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21825104</w:t>
            </w:r>
          </w:p>
        </w:tc>
        <w:tc>
          <w:tcPr>
            <w:tcW w:w="709"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樊春安</w:t>
            </w:r>
          </w:p>
        </w:tc>
        <w:tc>
          <w:tcPr>
            <w:tcW w:w="850"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樊春安　</w:t>
            </w:r>
          </w:p>
        </w:tc>
        <w:tc>
          <w:tcPr>
            <w:tcW w:w="1134"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2019.01-2023.12</w:t>
            </w:r>
          </w:p>
        </w:tc>
        <w:tc>
          <w:tcPr>
            <w:tcW w:w="996"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 xml:space="preserve">350.0 </w:t>
            </w:r>
          </w:p>
        </w:tc>
        <w:tc>
          <w:tcPr>
            <w:tcW w:w="1333" w:type="dxa"/>
            <w:tcBorders>
              <w:top w:val="single" w:color="auto" w:sz="4" w:space="0"/>
              <w:bottom w:val="single" w:color="auto" w:sz="4" w:space="0"/>
            </w:tcBorders>
            <w:vAlign w:val="center"/>
          </w:tcPr>
          <w:p>
            <w:pPr>
              <w:widowControl/>
              <w:jc w:val="left"/>
              <w:rPr>
                <w:rFonts w:ascii="Times New Roman" w:hAnsi="Times New Roman" w:eastAsia="楷体" w:cs="Times New Roman"/>
                <w:sz w:val="21"/>
                <w:szCs w:val="21"/>
              </w:rPr>
            </w:pPr>
            <w:r>
              <w:rPr>
                <w:rFonts w:hint="eastAsia" w:ascii="Times New Roman" w:hAnsi="Times New Roman" w:eastAsia="楷体" w:cs="Times New Roman"/>
                <w:sz w:val="21"/>
                <w:szCs w:val="21"/>
              </w:rPr>
              <w:t>国家杰出青年基金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hint="eastAsia" w:ascii="Times New Roman" w:hAnsi="Times New Roman" w:eastAsia="楷体" w:cs="Times New Roman"/>
                <w:sz w:val="21"/>
                <w:szCs w:val="21"/>
              </w:rPr>
              <w:t>4</w:t>
            </w:r>
          </w:p>
        </w:tc>
        <w:tc>
          <w:tcPr>
            <w:tcW w:w="1984"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双金属硫化物二维量子点电解水制氢催化剂的构建及性能研究</w:t>
            </w:r>
          </w:p>
        </w:tc>
        <w:tc>
          <w:tcPr>
            <w:tcW w:w="1273"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21872066</w:t>
            </w:r>
          </w:p>
        </w:tc>
        <w:tc>
          <w:tcPr>
            <w:tcW w:w="709" w:type="dxa"/>
            <w:tcBorders>
              <w:top w:val="single" w:color="auto" w:sz="4" w:space="0"/>
              <w:bottom w:val="single" w:color="auto" w:sz="4" w:space="0"/>
            </w:tcBorders>
            <w:vAlign w:val="center"/>
          </w:tcPr>
          <w:p>
            <w:pPr>
              <w:widowControl/>
              <w:rPr>
                <w:rFonts w:ascii="Times New Roman" w:hAnsi="Times New Roman" w:eastAsia="楷体" w:cs="Times New Roman"/>
                <w:sz w:val="21"/>
                <w:szCs w:val="21"/>
              </w:rPr>
            </w:pPr>
            <w:r>
              <w:rPr>
                <w:rFonts w:hint="eastAsia" w:ascii="Times New Roman" w:hAnsi="Times New Roman" w:eastAsia="楷体" w:cs="Times New Roman"/>
                <w:sz w:val="21"/>
                <w:szCs w:val="21"/>
              </w:rPr>
              <w:t>马建泰</w:t>
            </w:r>
          </w:p>
        </w:tc>
        <w:tc>
          <w:tcPr>
            <w:tcW w:w="850" w:type="dxa"/>
            <w:tcBorders>
              <w:top w:val="single" w:color="auto" w:sz="4" w:space="0"/>
              <w:bottom w:val="single" w:color="auto" w:sz="4" w:space="0"/>
            </w:tcBorders>
            <w:vAlign w:val="center"/>
          </w:tcPr>
          <w:p>
            <w:pPr>
              <w:widowControl/>
              <w:rPr>
                <w:rFonts w:ascii="Times New Roman" w:hAnsi="Times New Roman" w:eastAsia="楷体" w:cs="Times New Roman"/>
                <w:sz w:val="21"/>
                <w:szCs w:val="21"/>
              </w:rPr>
            </w:pPr>
            <w:r>
              <w:rPr>
                <w:rFonts w:hint="eastAsia" w:ascii="Times New Roman" w:hAnsi="Times New Roman" w:eastAsia="楷体" w:cs="Times New Roman"/>
                <w:sz w:val="21"/>
                <w:szCs w:val="21"/>
              </w:rPr>
              <w:t>马建泰</w:t>
            </w:r>
          </w:p>
        </w:tc>
        <w:tc>
          <w:tcPr>
            <w:tcW w:w="1134"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2019.01-2022.12</w:t>
            </w:r>
          </w:p>
        </w:tc>
        <w:tc>
          <w:tcPr>
            <w:tcW w:w="996"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66</w:t>
            </w:r>
          </w:p>
        </w:tc>
        <w:tc>
          <w:tcPr>
            <w:tcW w:w="1333" w:type="dxa"/>
            <w:tcBorders>
              <w:top w:val="single" w:color="auto" w:sz="4" w:space="0"/>
              <w:bottom w:val="single" w:color="auto" w:sz="4" w:space="0"/>
            </w:tcBorders>
            <w:vAlign w:val="center"/>
          </w:tcPr>
          <w:p>
            <w:pPr>
              <w:widowControl/>
              <w:jc w:val="left"/>
              <w:rPr>
                <w:rFonts w:ascii="Times New Roman" w:hAnsi="Times New Roman" w:eastAsia="楷体" w:cs="Times New Roman"/>
                <w:sz w:val="21"/>
                <w:szCs w:val="21"/>
              </w:rPr>
            </w:pPr>
            <w:r>
              <w:rPr>
                <w:rFonts w:hint="eastAsia" w:ascii="Times New Roman" w:hAnsi="Times New Roman" w:eastAsia="楷体" w:cs="Times New Roman"/>
                <w:sz w:val="21"/>
                <w:szCs w:val="21"/>
              </w:rPr>
              <w:t>国家自然科学基金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hint="eastAsia" w:ascii="Times New Roman" w:hAnsi="Times New Roman" w:eastAsia="楷体" w:cs="Times New Roman"/>
                <w:sz w:val="21"/>
                <w:szCs w:val="21"/>
              </w:rPr>
              <w:t>5</w:t>
            </w:r>
          </w:p>
        </w:tc>
        <w:tc>
          <w:tcPr>
            <w:tcW w:w="1984"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新型手性螺环吡咯烷催化剂及其在不对称合成中的应用</w:t>
            </w:r>
          </w:p>
        </w:tc>
        <w:tc>
          <w:tcPr>
            <w:tcW w:w="1273"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21871117</w:t>
            </w:r>
          </w:p>
        </w:tc>
        <w:tc>
          <w:tcPr>
            <w:tcW w:w="709" w:type="dxa"/>
            <w:tcBorders>
              <w:top w:val="single" w:color="auto" w:sz="4" w:space="0"/>
              <w:bottom w:val="single" w:color="auto" w:sz="4" w:space="0"/>
            </w:tcBorders>
            <w:vAlign w:val="center"/>
          </w:tcPr>
          <w:p>
            <w:pPr>
              <w:widowControl/>
              <w:rPr>
                <w:rFonts w:ascii="Times New Roman" w:hAnsi="Times New Roman" w:eastAsia="楷体" w:cs="Times New Roman"/>
                <w:sz w:val="21"/>
                <w:szCs w:val="21"/>
              </w:rPr>
            </w:pPr>
            <w:r>
              <w:rPr>
                <w:rFonts w:hint="eastAsia" w:ascii="Times New Roman" w:hAnsi="Times New Roman" w:eastAsia="楷体" w:cs="Times New Roman"/>
                <w:sz w:val="21"/>
                <w:szCs w:val="21"/>
              </w:rPr>
              <w:t>涂永强</w:t>
            </w:r>
          </w:p>
        </w:tc>
        <w:tc>
          <w:tcPr>
            <w:tcW w:w="850" w:type="dxa"/>
            <w:tcBorders>
              <w:top w:val="single" w:color="auto" w:sz="4" w:space="0"/>
              <w:bottom w:val="single" w:color="auto" w:sz="4" w:space="0"/>
            </w:tcBorders>
            <w:vAlign w:val="center"/>
          </w:tcPr>
          <w:p>
            <w:pPr>
              <w:widowControl/>
              <w:rPr>
                <w:rFonts w:ascii="Times New Roman" w:hAnsi="Times New Roman" w:eastAsia="楷体" w:cs="Times New Roman"/>
                <w:sz w:val="21"/>
                <w:szCs w:val="21"/>
              </w:rPr>
            </w:pPr>
            <w:r>
              <w:rPr>
                <w:rFonts w:hint="eastAsia" w:ascii="Times New Roman" w:hAnsi="Times New Roman" w:eastAsia="楷体" w:cs="Times New Roman"/>
                <w:sz w:val="21"/>
                <w:szCs w:val="21"/>
              </w:rPr>
              <w:t>涂永强</w:t>
            </w:r>
          </w:p>
        </w:tc>
        <w:tc>
          <w:tcPr>
            <w:tcW w:w="1134"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2019.01-2022.12</w:t>
            </w:r>
          </w:p>
        </w:tc>
        <w:tc>
          <w:tcPr>
            <w:tcW w:w="996"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65</w:t>
            </w:r>
          </w:p>
        </w:tc>
        <w:tc>
          <w:tcPr>
            <w:tcW w:w="1333" w:type="dxa"/>
            <w:tcBorders>
              <w:top w:val="single" w:color="auto" w:sz="4" w:space="0"/>
              <w:bottom w:val="single" w:color="auto" w:sz="4" w:space="0"/>
            </w:tcBorders>
            <w:vAlign w:val="center"/>
          </w:tcPr>
          <w:p>
            <w:pPr>
              <w:widowControl/>
              <w:jc w:val="left"/>
              <w:rPr>
                <w:rFonts w:ascii="Times New Roman" w:hAnsi="Times New Roman" w:eastAsia="楷体" w:cs="Times New Roman"/>
                <w:sz w:val="21"/>
                <w:szCs w:val="21"/>
              </w:rPr>
            </w:pPr>
            <w:r>
              <w:rPr>
                <w:rFonts w:hint="eastAsia" w:ascii="Times New Roman" w:hAnsi="Times New Roman" w:eastAsia="楷体" w:cs="Times New Roman"/>
                <w:sz w:val="21"/>
                <w:szCs w:val="21"/>
              </w:rPr>
              <w:t>国家自然科学基金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hint="eastAsia" w:ascii="Times New Roman" w:hAnsi="Times New Roman" w:eastAsia="楷体" w:cs="Times New Roman"/>
                <w:sz w:val="21"/>
                <w:szCs w:val="21"/>
              </w:rPr>
              <w:t>6</w:t>
            </w:r>
          </w:p>
        </w:tc>
        <w:tc>
          <w:tcPr>
            <w:tcW w:w="1984"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长叶蒎烷类倍半萜天然产物</w:t>
            </w:r>
            <w:r>
              <w:rPr>
                <w:rFonts w:ascii="Times New Roman" w:hAnsi="Times New Roman" w:eastAsia="楷体" w:cs="Times New Roman"/>
                <w:sz w:val="21"/>
                <w:szCs w:val="21"/>
              </w:rPr>
              <w:t xml:space="preserve">marsupellins </w:t>
            </w:r>
            <w:r>
              <w:rPr>
                <w:rFonts w:hint="eastAsia" w:ascii="Times New Roman" w:hAnsi="Times New Roman" w:eastAsia="楷体" w:cs="Times New Roman"/>
                <w:sz w:val="21"/>
                <w:szCs w:val="21"/>
              </w:rPr>
              <w:t>的高效集群合成</w:t>
            </w:r>
          </w:p>
        </w:tc>
        <w:tc>
          <w:tcPr>
            <w:tcW w:w="1273"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21871118</w:t>
            </w:r>
          </w:p>
        </w:tc>
        <w:tc>
          <w:tcPr>
            <w:tcW w:w="709" w:type="dxa"/>
            <w:tcBorders>
              <w:top w:val="single" w:color="auto" w:sz="4" w:space="0"/>
              <w:bottom w:val="single" w:color="auto" w:sz="4" w:space="0"/>
            </w:tcBorders>
            <w:vAlign w:val="center"/>
          </w:tcPr>
          <w:p>
            <w:pPr>
              <w:widowControl/>
              <w:rPr>
                <w:rFonts w:ascii="Times New Roman" w:hAnsi="Times New Roman" w:eastAsia="楷体" w:cs="Times New Roman"/>
                <w:sz w:val="21"/>
                <w:szCs w:val="21"/>
              </w:rPr>
            </w:pPr>
            <w:r>
              <w:rPr>
                <w:rFonts w:hint="eastAsia" w:ascii="Times New Roman" w:hAnsi="Times New Roman" w:eastAsia="楷体" w:cs="Times New Roman"/>
                <w:sz w:val="21"/>
                <w:szCs w:val="21"/>
              </w:rPr>
              <w:t>厍学功</w:t>
            </w:r>
          </w:p>
        </w:tc>
        <w:tc>
          <w:tcPr>
            <w:tcW w:w="850" w:type="dxa"/>
            <w:tcBorders>
              <w:top w:val="single" w:color="auto" w:sz="4" w:space="0"/>
              <w:bottom w:val="single" w:color="auto" w:sz="4" w:space="0"/>
            </w:tcBorders>
            <w:vAlign w:val="center"/>
          </w:tcPr>
          <w:p>
            <w:pPr>
              <w:widowControl/>
              <w:rPr>
                <w:rFonts w:ascii="Times New Roman" w:hAnsi="Times New Roman" w:eastAsia="楷体" w:cs="Times New Roman"/>
                <w:sz w:val="21"/>
                <w:szCs w:val="21"/>
              </w:rPr>
            </w:pPr>
            <w:r>
              <w:rPr>
                <w:rFonts w:hint="eastAsia" w:ascii="Times New Roman" w:hAnsi="Times New Roman" w:eastAsia="楷体" w:cs="Times New Roman"/>
                <w:sz w:val="21"/>
                <w:szCs w:val="21"/>
              </w:rPr>
              <w:t>厍学功</w:t>
            </w:r>
          </w:p>
        </w:tc>
        <w:tc>
          <w:tcPr>
            <w:tcW w:w="1134"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2019.01-2022.12</w:t>
            </w:r>
          </w:p>
        </w:tc>
        <w:tc>
          <w:tcPr>
            <w:tcW w:w="996"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65</w:t>
            </w:r>
          </w:p>
        </w:tc>
        <w:tc>
          <w:tcPr>
            <w:tcW w:w="1333" w:type="dxa"/>
            <w:tcBorders>
              <w:top w:val="single" w:color="auto" w:sz="4" w:space="0"/>
              <w:bottom w:val="single" w:color="auto" w:sz="4" w:space="0"/>
            </w:tcBorders>
            <w:vAlign w:val="center"/>
          </w:tcPr>
          <w:p>
            <w:pPr>
              <w:widowControl/>
              <w:jc w:val="left"/>
              <w:rPr>
                <w:rFonts w:ascii="Times New Roman" w:hAnsi="Times New Roman" w:eastAsia="楷体" w:cs="Times New Roman"/>
                <w:sz w:val="21"/>
                <w:szCs w:val="21"/>
              </w:rPr>
            </w:pPr>
            <w:r>
              <w:rPr>
                <w:rFonts w:hint="eastAsia" w:ascii="Times New Roman" w:hAnsi="Times New Roman" w:eastAsia="楷体" w:cs="Times New Roman"/>
                <w:sz w:val="21"/>
                <w:szCs w:val="21"/>
              </w:rPr>
              <w:t>国家自然科学基金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7</w:t>
            </w:r>
          </w:p>
        </w:tc>
        <w:tc>
          <w:tcPr>
            <w:tcW w:w="1984" w:type="dxa"/>
            <w:tcBorders>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Style w:val="16"/>
                <w:rFonts w:eastAsia="楷体"/>
              </w:rPr>
              <w:t>CoxM</w:t>
            </w:r>
            <w:r>
              <w:rPr>
                <w:rStyle w:val="16"/>
                <w:rFonts w:eastAsia="楷体"/>
                <w:vertAlign w:val="subscript"/>
              </w:rPr>
              <w:t>1-x</w:t>
            </w:r>
            <w:r>
              <w:rPr>
                <w:rStyle w:val="16"/>
                <w:rFonts w:eastAsia="楷体"/>
              </w:rPr>
              <w:t>S</w:t>
            </w:r>
            <w:r>
              <w:rPr>
                <w:rStyle w:val="16"/>
                <w:rFonts w:eastAsia="楷体"/>
                <w:vertAlign w:val="subscript"/>
              </w:rPr>
              <w:t>2-y</w:t>
            </w:r>
            <w:r>
              <w:rPr>
                <w:rStyle w:val="16"/>
                <w:rFonts w:eastAsia="楷体"/>
              </w:rPr>
              <w:t>N</w:t>
            </w:r>
            <w:r>
              <w:rPr>
                <w:rStyle w:val="16"/>
                <w:rFonts w:eastAsia="楷体"/>
                <w:vertAlign w:val="subscript"/>
              </w:rPr>
              <w:t>y</w:t>
            </w:r>
            <w:r>
              <w:rPr>
                <w:rStyle w:val="16"/>
                <w:rFonts w:eastAsia="楷体"/>
              </w:rPr>
              <w:t>纳米线“自支撑”电极的构筑及其电催化析氢性能研究</w:t>
            </w:r>
          </w:p>
        </w:tc>
        <w:tc>
          <w:tcPr>
            <w:tcW w:w="1273" w:type="dxa"/>
            <w:tcBorders>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21571089</w:t>
            </w:r>
          </w:p>
        </w:tc>
        <w:tc>
          <w:tcPr>
            <w:tcW w:w="709" w:type="dxa"/>
            <w:tcBorders>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席聘贤</w:t>
            </w:r>
          </w:p>
        </w:tc>
        <w:tc>
          <w:tcPr>
            <w:tcW w:w="850" w:type="dxa"/>
            <w:tcBorders>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席聘贤</w:t>
            </w:r>
          </w:p>
        </w:tc>
        <w:tc>
          <w:tcPr>
            <w:tcW w:w="1134" w:type="dxa"/>
            <w:tcBorders>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2016</w:t>
            </w:r>
            <w:r>
              <w:rPr>
                <w:rFonts w:hint="eastAsia" w:ascii="Times New Roman" w:hAnsi="Times New Roman" w:eastAsia="楷体" w:cs="Times New Roman"/>
                <w:color w:val="000000"/>
                <w:kern w:val="0"/>
                <w:sz w:val="21"/>
                <w:szCs w:val="21"/>
                <w:lang w:val="en-US" w:eastAsia="zh-CN"/>
              </w:rPr>
              <w:t>01</w:t>
            </w:r>
            <w:r>
              <w:rPr>
                <w:rFonts w:ascii="Times New Roman" w:hAnsi="Times New Roman" w:eastAsia="楷体" w:cs="Times New Roman"/>
                <w:color w:val="000000"/>
                <w:kern w:val="0"/>
                <w:sz w:val="21"/>
                <w:szCs w:val="21"/>
              </w:rPr>
              <w:t>-201912</w:t>
            </w:r>
          </w:p>
        </w:tc>
        <w:tc>
          <w:tcPr>
            <w:tcW w:w="996" w:type="dxa"/>
            <w:tcBorders>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65</w:t>
            </w:r>
          </w:p>
        </w:tc>
        <w:tc>
          <w:tcPr>
            <w:tcW w:w="1333" w:type="dxa"/>
            <w:tcBorders>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国家自然科学基金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8</w:t>
            </w:r>
          </w:p>
        </w:tc>
        <w:tc>
          <w:tcPr>
            <w:tcW w:w="1984" w:type="dxa"/>
            <w:tcBorders>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Style w:val="16"/>
                <w:rFonts w:eastAsia="楷体"/>
              </w:rPr>
              <w:t>环状二硫/二硒化合物与硫氧还蛋白还原酶的相互作用及其生物应用</w:t>
            </w:r>
          </w:p>
        </w:tc>
        <w:tc>
          <w:tcPr>
            <w:tcW w:w="1273" w:type="dxa"/>
            <w:tcBorders>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21572093</w:t>
            </w:r>
          </w:p>
        </w:tc>
        <w:tc>
          <w:tcPr>
            <w:tcW w:w="709" w:type="dxa"/>
            <w:tcBorders>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房建国</w:t>
            </w:r>
          </w:p>
        </w:tc>
        <w:tc>
          <w:tcPr>
            <w:tcW w:w="850" w:type="dxa"/>
            <w:tcBorders>
              <w:bottom w:val="single" w:color="auto" w:sz="4" w:space="0"/>
            </w:tcBorders>
            <w:vAlign w:val="center"/>
          </w:tcPr>
          <w:p>
            <w:pPr>
              <w:widowControl/>
              <w:textAlignment w:val="center"/>
              <w:rPr>
                <w:rFonts w:ascii="Times New Roman" w:hAnsi="Times New Roman" w:eastAsia="楷体" w:cs="Times New Roman"/>
                <w:color w:val="000000"/>
                <w:sz w:val="21"/>
                <w:szCs w:val="21"/>
              </w:rPr>
            </w:pPr>
            <w:r>
              <w:rPr>
                <w:rStyle w:val="16"/>
                <w:rFonts w:eastAsia="楷体"/>
              </w:rPr>
              <w:t>葛春坡</w:t>
            </w:r>
            <w:r>
              <w:rPr>
                <w:rStyle w:val="52"/>
                <w:rFonts w:ascii="Times New Roman" w:hAnsi="Times New Roman" w:eastAsia="楷体" w:cs="Times New Roman"/>
              </w:rPr>
              <w:t>，</w:t>
            </w:r>
            <w:r>
              <w:rPr>
                <w:rStyle w:val="16"/>
                <w:rFonts w:eastAsia="楷体"/>
              </w:rPr>
              <w:t>彭守娇</w:t>
            </w:r>
            <w:r>
              <w:rPr>
                <w:rStyle w:val="52"/>
                <w:rFonts w:ascii="Times New Roman" w:hAnsi="Times New Roman" w:eastAsia="楷体" w:cs="Times New Roman"/>
              </w:rPr>
              <w:t>，</w:t>
            </w:r>
            <w:r>
              <w:rPr>
                <w:rStyle w:val="16"/>
                <w:rFonts w:eastAsia="楷体"/>
              </w:rPr>
              <w:t>姚娟</w:t>
            </w:r>
          </w:p>
        </w:tc>
        <w:tc>
          <w:tcPr>
            <w:tcW w:w="1134" w:type="dxa"/>
            <w:tcBorders>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2016</w:t>
            </w:r>
            <w:r>
              <w:rPr>
                <w:rFonts w:hint="eastAsia" w:ascii="Times New Roman" w:hAnsi="Times New Roman" w:eastAsia="楷体" w:cs="Times New Roman"/>
                <w:color w:val="000000"/>
                <w:kern w:val="0"/>
                <w:sz w:val="21"/>
                <w:szCs w:val="21"/>
                <w:lang w:val="en-US" w:eastAsia="zh-CN"/>
              </w:rPr>
              <w:t>01</w:t>
            </w:r>
            <w:r>
              <w:rPr>
                <w:rFonts w:ascii="Times New Roman" w:hAnsi="Times New Roman" w:eastAsia="楷体" w:cs="Times New Roman"/>
                <w:color w:val="000000"/>
                <w:kern w:val="0"/>
                <w:sz w:val="21"/>
                <w:szCs w:val="21"/>
              </w:rPr>
              <w:t>-201912</w:t>
            </w:r>
          </w:p>
        </w:tc>
        <w:tc>
          <w:tcPr>
            <w:tcW w:w="996" w:type="dxa"/>
            <w:tcBorders>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65</w:t>
            </w:r>
          </w:p>
        </w:tc>
        <w:tc>
          <w:tcPr>
            <w:tcW w:w="1333" w:type="dxa"/>
            <w:tcBorders>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国家自然科学基金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hint="eastAsia" w:ascii="Times New Roman" w:hAnsi="Times New Roman" w:eastAsia="楷体" w:cs="Times New Roman"/>
                <w:sz w:val="21"/>
                <w:szCs w:val="21"/>
              </w:rPr>
              <w:t>9</w:t>
            </w:r>
          </w:p>
        </w:tc>
        <w:tc>
          <w:tcPr>
            <w:tcW w:w="1984" w:type="dxa"/>
            <w:tcBorders>
              <w:top w:val="single" w:color="auto" w:sz="4" w:space="0"/>
              <w:bottom w:val="single" w:color="auto" w:sz="4" w:space="0"/>
            </w:tcBorders>
            <w:vAlign w:val="center"/>
          </w:tcPr>
          <w:p>
            <w:pPr>
              <w:widowControl/>
              <w:jc w:val="left"/>
              <w:rPr>
                <w:rFonts w:ascii="Times New Roman" w:hAnsi="Times New Roman" w:eastAsia="楷体" w:cs="Times New Roman"/>
                <w:sz w:val="21"/>
                <w:szCs w:val="21"/>
              </w:rPr>
            </w:pPr>
            <w:r>
              <w:rPr>
                <w:rFonts w:hint="eastAsia" w:ascii="Times New Roman" w:hAnsi="Times New Roman" w:eastAsia="楷体" w:cs="Times New Roman"/>
                <w:sz w:val="21"/>
                <w:szCs w:val="21"/>
              </w:rPr>
              <w:t>自由基重排反应在有机合成中的应用</w:t>
            </w:r>
          </w:p>
        </w:tc>
        <w:tc>
          <w:tcPr>
            <w:tcW w:w="1273" w:type="dxa"/>
            <w:tcBorders>
              <w:top w:val="single" w:color="auto" w:sz="4" w:space="0"/>
              <w:bottom w:val="single" w:color="auto" w:sz="4" w:space="0"/>
            </w:tcBorders>
            <w:vAlign w:val="center"/>
          </w:tcPr>
          <w:p>
            <w:pPr>
              <w:widowControl/>
              <w:ind w:firstLine="210" w:firstLineChars="100"/>
              <w:rPr>
                <w:rFonts w:ascii="Times New Roman" w:hAnsi="Times New Roman" w:eastAsia="楷体" w:cs="Times New Roman"/>
                <w:sz w:val="21"/>
                <w:szCs w:val="21"/>
              </w:rPr>
            </w:pPr>
            <w:r>
              <w:rPr>
                <w:rFonts w:ascii="Times New Roman" w:hAnsi="Times New Roman" w:eastAsia="楷体" w:cs="Times New Roman"/>
                <w:sz w:val="21"/>
                <w:szCs w:val="21"/>
              </w:rPr>
              <w:t>21873041</w:t>
            </w:r>
          </w:p>
        </w:tc>
        <w:tc>
          <w:tcPr>
            <w:tcW w:w="709"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韩丙</w:t>
            </w:r>
          </w:p>
        </w:tc>
        <w:tc>
          <w:tcPr>
            <w:tcW w:w="850"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韩丙　</w:t>
            </w:r>
          </w:p>
        </w:tc>
        <w:tc>
          <w:tcPr>
            <w:tcW w:w="1134"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2019.01-2022.12</w:t>
            </w:r>
          </w:p>
        </w:tc>
        <w:tc>
          <w:tcPr>
            <w:tcW w:w="996"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65</w:t>
            </w:r>
          </w:p>
        </w:tc>
        <w:tc>
          <w:tcPr>
            <w:tcW w:w="1333" w:type="dxa"/>
            <w:tcBorders>
              <w:top w:val="single" w:color="auto" w:sz="4" w:space="0"/>
              <w:bottom w:val="single" w:color="auto" w:sz="4" w:space="0"/>
            </w:tcBorders>
            <w:vAlign w:val="center"/>
          </w:tcPr>
          <w:p>
            <w:pPr>
              <w:widowControl/>
              <w:jc w:val="left"/>
              <w:rPr>
                <w:rFonts w:ascii="Times New Roman" w:hAnsi="Times New Roman" w:eastAsia="楷体" w:cs="Times New Roman"/>
                <w:sz w:val="21"/>
                <w:szCs w:val="21"/>
              </w:rPr>
            </w:pPr>
            <w:r>
              <w:rPr>
                <w:rFonts w:hint="eastAsia" w:ascii="Times New Roman" w:hAnsi="Times New Roman" w:eastAsia="楷体" w:cs="Times New Roman"/>
                <w:sz w:val="21"/>
                <w:szCs w:val="21"/>
              </w:rPr>
              <w:t>国家自然科学基金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10</w:t>
            </w:r>
          </w:p>
        </w:tc>
        <w:tc>
          <w:tcPr>
            <w:tcW w:w="1984"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三维多级孔功能化木材复合材料的构建及水处理性能和机制研究</w:t>
            </w:r>
          </w:p>
        </w:tc>
        <w:tc>
          <w:tcPr>
            <w:tcW w:w="127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21876072</w:t>
            </w:r>
          </w:p>
        </w:tc>
        <w:tc>
          <w:tcPr>
            <w:tcW w:w="709"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陈凤娟</w:t>
            </w:r>
          </w:p>
        </w:tc>
        <w:tc>
          <w:tcPr>
            <w:tcW w:w="85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陈凤娟</w:t>
            </w:r>
          </w:p>
        </w:tc>
        <w:tc>
          <w:tcPr>
            <w:tcW w:w="1134"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2019</w:t>
            </w:r>
            <w:r>
              <w:rPr>
                <w:rFonts w:hint="eastAsia" w:ascii="Times New Roman" w:hAnsi="Times New Roman" w:eastAsia="楷体" w:cs="Times New Roman"/>
                <w:sz w:val="21"/>
                <w:szCs w:val="21"/>
                <w:lang w:val="en-US" w:eastAsia="zh-CN"/>
              </w:rPr>
              <w:t>01</w:t>
            </w:r>
            <w:r>
              <w:rPr>
                <w:rFonts w:ascii="Times New Roman" w:hAnsi="Times New Roman" w:eastAsia="楷体" w:cs="Times New Roman"/>
                <w:sz w:val="21"/>
                <w:szCs w:val="21"/>
              </w:rPr>
              <w:t>-202212</w:t>
            </w:r>
          </w:p>
        </w:tc>
        <w:tc>
          <w:tcPr>
            <w:tcW w:w="99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65</w:t>
            </w:r>
          </w:p>
        </w:tc>
        <w:tc>
          <w:tcPr>
            <w:tcW w:w="133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国家自然科学基金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11</w:t>
            </w:r>
          </w:p>
        </w:tc>
        <w:tc>
          <w:tcPr>
            <w:tcW w:w="1984"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基于双发射荧光探针的传感阵列及其在OPs对映体检测中的应用</w:t>
            </w:r>
          </w:p>
        </w:tc>
        <w:tc>
          <w:tcPr>
            <w:tcW w:w="127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21874061</w:t>
            </w:r>
          </w:p>
        </w:tc>
        <w:tc>
          <w:tcPr>
            <w:tcW w:w="709"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任翠领</w:t>
            </w:r>
          </w:p>
        </w:tc>
        <w:tc>
          <w:tcPr>
            <w:tcW w:w="85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任翠领</w:t>
            </w:r>
          </w:p>
        </w:tc>
        <w:tc>
          <w:tcPr>
            <w:tcW w:w="1134"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2019</w:t>
            </w:r>
            <w:r>
              <w:rPr>
                <w:rFonts w:hint="eastAsia" w:ascii="Times New Roman" w:hAnsi="Times New Roman" w:eastAsia="楷体" w:cs="Times New Roman"/>
                <w:sz w:val="21"/>
                <w:szCs w:val="21"/>
                <w:lang w:val="en-US" w:eastAsia="zh-CN"/>
              </w:rPr>
              <w:t>01</w:t>
            </w:r>
            <w:r>
              <w:rPr>
                <w:rFonts w:ascii="Times New Roman" w:hAnsi="Times New Roman" w:eastAsia="楷体" w:cs="Times New Roman"/>
                <w:sz w:val="21"/>
                <w:szCs w:val="21"/>
              </w:rPr>
              <w:t>-202212</w:t>
            </w:r>
          </w:p>
        </w:tc>
        <w:tc>
          <w:tcPr>
            <w:tcW w:w="99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64</w:t>
            </w:r>
          </w:p>
        </w:tc>
        <w:tc>
          <w:tcPr>
            <w:tcW w:w="133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国家自然科学基金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12</w:t>
            </w:r>
          </w:p>
        </w:tc>
        <w:tc>
          <w:tcPr>
            <w:tcW w:w="1984"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过渡金属催化烯烃的硼化双官能团反应研究</w:t>
            </w:r>
          </w:p>
        </w:tc>
        <w:tc>
          <w:tcPr>
            <w:tcW w:w="127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21871115</w:t>
            </w:r>
          </w:p>
        </w:tc>
        <w:tc>
          <w:tcPr>
            <w:tcW w:w="709"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刘雪原</w:t>
            </w:r>
          </w:p>
        </w:tc>
        <w:tc>
          <w:tcPr>
            <w:tcW w:w="85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刘雪原</w:t>
            </w:r>
          </w:p>
        </w:tc>
        <w:tc>
          <w:tcPr>
            <w:tcW w:w="1134"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2019</w:t>
            </w:r>
            <w:r>
              <w:rPr>
                <w:rFonts w:hint="eastAsia" w:ascii="Times New Roman" w:hAnsi="Times New Roman" w:eastAsia="楷体" w:cs="Times New Roman"/>
                <w:sz w:val="21"/>
                <w:szCs w:val="21"/>
                <w:lang w:val="en-US" w:eastAsia="zh-CN"/>
              </w:rPr>
              <w:t>01</w:t>
            </w:r>
            <w:r>
              <w:rPr>
                <w:rFonts w:ascii="Times New Roman" w:hAnsi="Times New Roman" w:eastAsia="楷体" w:cs="Times New Roman"/>
                <w:sz w:val="21"/>
                <w:szCs w:val="21"/>
              </w:rPr>
              <w:t>-202212</w:t>
            </w:r>
          </w:p>
        </w:tc>
        <w:tc>
          <w:tcPr>
            <w:tcW w:w="99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64</w:t>
            </w:r>
          </w:p>
        </w:tc>
        <w:tc>
          <w:tcPr>
            <w:tcW w:w="133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国家自然科学基金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13</w:t>
            </w:r>
          </w:p>
        </w:tc>
        <w:tc>
          <w:tcPr>
            <w:tcW w:w="1984"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基于刚性分子碗“杂化素馨烯”的曲面共轭分子设计合成及其组装材料的性能研究</w:t>
            </w:r>
          </w:p>
        </w:tc>
        <w:tc>
          <w:tcPr>
            <w:tcW w:w="127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21871119</w:t>
            </w:r>
          </w:p>
        </w:tc>
        <w:tc>
          <w:tcPr>
            <w:tcW w:w="709"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邵向锋</w:t>
            </w:r>
          </w:p>
        </w:tc>
        <w:tc>
          <w:tcPr>
            <w:tcW w:w="85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邵向锋</w:t>
            </w:r>
          </w:p>
        </w:tc>
        <w:tc>
          <w:tcPr>
            <w:tcW w:w="1134"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2019</w:t>
            </w:r>
            <w:r>
              <w:rPr>
                <w:rFonts w:hint="eastAsia" w:ascii="Times New Roman" w:hAnsi="Times New Roman" w:eastAsia="楷体" w:cs="Times New Roman"/>
                <w:sz w:val="21"/>
                <w:szCs w:val="21"/>
                <w:lang w:val="en-US" w:eastAsia="zh-CN"/>
              </w:rPr>
              <w:t>01</w:t>
            </w:r>
            <w:r>
              <w:rPr>
                <w:rFonts w:ascii="Times New Roman" w:hAnsi="Times New Roman" w:eastAsia="楷体" w:cs="Times New Roman"/>
                <w:sz w:val="21"/>
                <w:szCs w:val="21"/>
              </w:rPr>
              <w:t>-202212</w:t>
            </w:r>
          </w:p>
        </w:tc>
        <w:tc>
          <w:tcPr>
            <w:tcW w:w="99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65</w:t>
            </w:r>
          </w:p>
        </w:tc>
        <w:tc>
          <w:tcPr>
            <w:tcW w:w="133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国家自然科学基金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14</w:t>
            </w:r>
          </w:p>
        </w:tc>
        <w:tc>
          <w:tcPr>
            <w:tcW w:w="1984"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氢键功能化共价有机框架材料</w:t>
            </w:r>
          </w:p>
        </w:tc>
        <w:tc>
          <w:tcPr>
            <w:tcW w:w="1273"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21871120</w:t>
            </w:r>
          </w:p>
        </w:tc>
        <w:tc>
          <w:tcPr>
            <w:tcW w:w="709"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丁三元</w:t>
            </w:r>
          </w:p>
        </w:tc>
        <w:tc>
          <w:tcPr>
            <w:tcW w:w="850"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丁三元</w:t>
            </w:r>
          </w:p>
        </w:tc>
        <w:tc>
          <w:tcPr>
            <w:tcW w:w="1134"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2019</w:t>
            </w:r>
            <w:r>
              <w:rPr>
                <w:rFonts w:hint="eastAsia" w:ascii="Times New Roman" w:hAnsi="Times New Roman" w:eastAsia="楷体" w:cs="Times New Roman"/>
                <w:sz w:val="21"/>
                <w:szCs w:val="21"/>
                <w:lang w:val="en-US" w:eastAsia="zh-CN"/>
              </w:rPr>
              <w:t>01</w:t>
            </w:r>
            <w:r>
              <w:rPr>
                <w:rFonts w:ascii="Times New Roman" w:hAnsi="Times New Roman" w:eastAsia="楷体" w:cs="Times New Roman"/>
                <w:sz w:val="21"/>
                <w:szCs w:val="21"/>
              </w:rPr>
              <w:t>-202212</w:t>
            </w:r>
          </w:p>
        </w:tc>
        <w:tc>
          <w:tcPr>
            <w:tcW w:w="996"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66</w:t>
            </w:r>
          </w:p>
        </w:tc>
        <w:tc>
          <w:tcPr>
            <w:tcW w:w="1333"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国家自然科学基金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15</w:t>
            </w:r>
          </w:p>
        </w:tc>
        <w:tc>
          <w:tcPr>
            <w:tcW w:w="1984"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刺激响应型稀土配合物智能光学信息存储材料研究</w:t>
            </w:r>
          </w:p>
        </w:tc>
        <w:tc>
          <w:tcPr>
            <w:tcW w:w="127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21871121</w:t>
            </w:r>
          </w:p>
        </w:tc>
        <w:tc>
          <w:tcPr>
            <w:tcW w:w="709"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唐瑜</w:t>
            </w:r>
          </w:p>
        </w:tc>
        <w:tc>
          <w:tcPr>
            <w:tcW w:w="85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唐瑜</w:t>
            </w:r>
          </w:p>
        </w:tc>
        <w:tc>
          <w:tcPr>
            <w:tcW w:w="1134"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2019</w:t>
            </w:r>
            <w:r>
              <w:rPr>
                <w:rFonts w:hint="eastAsia" w:ascii="Times New Roman" w:hAnsi="Times New Roman" w:eastAsia="楷体" w:cs="Times New Roman"/>
                <w:sz w:val="21"/>
                <w:szCs w:val="21"/>
                <w:lang w:val="en-US" w:eastAsia="zh-CN"/>
              </w:rPr>
              <w:t>01</w:t>
            </w:r>
            <w:r>
              <w:rPr>
                <w:rFonts w:ascii="Times New Roman" w:hAnsi="Times New Roman" w:eastAsia="楷体" w:cs="Times New Roman"/>
                <w:sz w:val="21"/>
                <w:szCs w:val="21"/>
              </w:rPr>
              <w:t>-202212</w:t>
            </w:r>
          </w:p>
        </w:tc>
        <w:tc>
          <w:tcPr>
            <w:tcW w:w="99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66</w:t>
            </w:r>
          </w:p>
        </w:tc>
        <w:tc>
          <w:tcPr>
            <w:tcW w:w="133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国家自然科学基金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16</w:t>
            </w:r>
          </w:p>
        </w:tc>
        <w:tc>
          <w:tcPr>
            <w:tcW w:w="1984"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稀土配合物用于二氧化碳固定及转化的研究</w:t>
            </w:r>
          </w:p>
        </w:tc>
        <w:tc>
          <w:tcPr>
            <w:tcW w:w="127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21871122</w:t>
            </w:r>
          </w:p>
        </w:tc>
        <w:tc>
          <w:tcPr>
            <w:tcW w:w="709"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刘伟生</w:t>
            </w:r>
          </w:p>
        </w:tc>
        <w:tc>
          <w:tcPr>
            <w:tcW w:w="85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刘伟生</w:t>
            </w:r>
          </w:p>
        </w:tc>
        <w:tc>
          <w:tcPr>
            <w:tcW w:w="1134"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2019</w:t>
            </w:r>
            <w:r>
              <w:rPr>
                <w:rFonts w:hint="eastAsia" w:ascii="Times New Roman" w:hAnsi="Times New Roman" w:eastAsia="楷体" w:cs="Times New Roman"/>
                <w:sz w:val="21"/>
                <w:szCs w:val="21"/>
                <w:lang w:val="en-US" w:eastAsia="zh-CN"/>
              </w:rPr>
              <w:t>01</w:t>
            </w:r>
            <w:r>
              <w:rPr>
                <w:rFonts w:ascii="Times New Roman" w:hAnsi="Times New Roman" w:eastAsia="楷体" w:cs="Times New Roman"/>
                <w:sz w:val="21"/>
                <w:szCs w:val="21"/>
              </w:rPr>
              <w:t>-202212</w:t>
            </w:r>
          </w:p>
        </w:tc>
        <w:tc>
          <w:tcPr>
            <w:tcW w:w="99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65</w:t>
            </w:r>
          </w:p>
        </w:tc>
        <w:tc>
          <w:tcPr>
            <w:tcW w:w="133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国家自然科学基金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17</w:t>
            </w:r>
          </w:p>
        </w:tc>
        <w:tc>
          <w:tcPr>
            <w:tcW w:w="1984"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检测生物样品中肿瘤标志物环氧合酶-2的管内磁富集-毛细管电泳方法研究</w:t>
            </w:r>
          </w:p>
        </w:tc>
        <w:tc>
          <w:tcPr>
            <w:tcW w:w="127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21874060</w:t>
            </w:r>
          </w:p>
        </w:tc>
        <w:tc>
          <w:tcPr>
            <w:tcW w:w="709"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陈宏丽</w:t>
            </w:r>
          </w:p>
        </w:tc>
        <w:tc>
          <w:tcPr>
            <w:tcW w:w="85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陈宏丽</w:t>
            </w:r>
          </w:p>
        </w:tc>
        <w:tc>
          <w:tcPr>
            <w:tcW w:w="1134"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2019</w:t>
            </w:r>
            <w:r>
              <w:rPr>
                <w:rFonts w:hint="eastAsia" w:ascii="Times New Roman" w:hAnsi="Times New Roman" w:eastAsia="楷体" w:cs="Times New Roman"/>
                <w:sz w:val="21"/>
                <w:szCs w:val="21"/>
                <w:lang w:val="en-US" w:eastAsia="zh-CN"/>
              </w:rPr>
              <w:t>01</w:t>
            </w:r>
            <w:r>
              <w:rPr>
                <w:rFonts w:ascii="Times New Roman" w:hAnsi="Times New Roman" w:eastAsia="楷体" w:cs="Times New Roman"/>
                <w:sz w:val="21"/>
                <w:szCs w:val="21"/>
              </w:rPr>
              <w:t>-202212</w:t>
            </w:r>
          </w:p>
        </w:tc>
        <w:tc>
          <w:tcPr>
            <w:tcW w:w="99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64</w:t>
            </w:r>
          </w:p>
        </w:tc>
        <w:tc>
          <w:tcPr>
            <w:tcW w:w="133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国家自然科学基金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18</w:t>
            </w:r>
          </w:p>
        </w:tc>
        <w:tc>
          <w:tcPr>
            <w:tcW w:w="1984"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基于协同界面的石墨烯基自修复可穿戴应变传感器的构建及其应用研究</w:t>
            </w:r>
          </w:p>
        </w:tc>
        <w:tc>
          <w:tcPr>
            <w:tcW w:w="127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21875094</w:t>
            </w:r>
          </w:p>
        </w:tc>
        <w:tc>
          <w:tcPr>
            <w:tcW w:w="709"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吕少瑜</w:t>
            </w:r>
          </w:p>
        </w:tc>
        <w:tc>
          <w:tcPr>
            <w:tcW w:w="85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吕少瑜</w:t>
            </w:r>
          </w:p>
        </w:tc>
        <w:tc>
          <w:tcPr>
            <w:tcW w:w="1134"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2019</w:t>
            </w:r>
            <w:r>
              <w:rPr>
                <w:rFonts w:hint="eastAsia" w:ascii="Times New Roman" w:hAnsi="Times New Roman" w:eastAsia="楷体" w:cs="Times New Roman"/>
                <w:sz w:val="21"/>
                <w:szCs w:val="21"/>
                <w:lang w:val="en-US" w:eastAsia="zh-CN"/>
              </w:rPr>
              <w:t>01</w:t>
            </w:r>
            <w:r>
              <w:rPr>
                <w:rFonts w:ascii="Times New Roman" w:hAnsi="Times New Roman" w:eastAsia="楷体" w:cs="Times New Roman"/>
                <w:sz w:val="21"/>
                <w:szCs w:val="21"/>
              </w:rPr>
              <w:t>-202212</w:t>
            </w:r>
          </w:p>
        </w:tc>
        <w:tc>
          <w:tcPr>
            <w:tcW w:w="99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65</w:t>
            </w:r>
          </w:p>
        </w:tc>
        <w:tc>
          <w:tcPr>
            <w:tcW w:w="133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国家自然科学基金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19</w:t>
            </w:r>
          </w:p>
        </w:tc>
        <w:tc>
          <w:tcPr>
            <w:tcW w:w="1984"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探索羟基在有机小分子催化中的应用</w:t>
            </w:r>
          </w:p>
        </w:tc>
        <w:tc>
          <w:tcPr>
            <w:tcW w:w="127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21871116</w:t>
            </w:r>
          </w:p>
        </w:tc>
        <w:tc>
          <w:tcPr>
            <w:tcW w:w="709"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许鹏飞</w:t>
            </w:r>
          </w:p>
        </w:tc>
        <w:tc>
          <w:tcPr>
            <w:tcW w:w="85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许鹏飞</w:t>
            </w:r>
          </w:p>
        </w:tc>
        <w:tc>
          <w:tcPr>
            <w:tcW w:w="1134"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2019</w:t>
            </w:r>
            <w:r>
              <w:rPr>
                <w:rFonts w:hint="eastAsia" w:ascii="Times New Roman" w:hAnsi="Times New Roman" w:eastAsia="楷体" w:cs="Times New Roman"/>
                <w:sz w:val="21"/>
                <w:szCs w:val="21"/>
                <w:lang w:val="en-US" w:eastAsia="zh-CN"/>
              </w:rPr>
              <w:t>01</w:t>
            </w:r>
            <w:r>
              <w:rPr>
                <w:rFonts w:ascii="Times New Roman" w:hAnsi="Times New Roman" w:eastAsia="楷体" w:cs="Times New Roman"/>
                <w:sz w:val="21"/>
                <w:szCs w:val="21"/>
              </w:rPr>
              <w:t>-202212</w:t>
            </w:r>
          </w:p>
        </w:tc>
        <w:tc>
          <w:tcPr>
            <w:tcW w:w="99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66</w:t>
            </w:r>
          </w:p>
        </w:tc>
        <w:tc>
          <w:tcPr>
            <w:tcW w:w="133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国家自然科学基金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20</w:t>
            </w:r>
          </w:p>
        </w:tc>
        <w:tc>
          <w:tcPr>
            <w:tcW w:w="1984"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基于刚性分子碗“杂化素馨烯”的曲面共轭分子设计合成及其组装材料的性能研究</w:t>
            </w:r>
          </w:p>
        </w:tc>
        <w:tc>
          <w:tcPr>
            <w:tcW w:w="127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21871119</w:t>
            </w:r>
          </w:p>
        </w:tc>
        <w:tc>
          <w:tcPr>
            <w:tcW w:w="709"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邵向锋</w:t>
            </w:r>
          </w:p>
        </w:tc>
        <w:tc>
          <w:tcPr>
            <w:tcW w:w="85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邵向锋</w:t>
            </w:r>
          </w:p>
        </w:tc>
        <w:tc>
          <w:tcPr>
            <w:tcW w:w="1134"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2019</w:t>
            </w:r>
            <w:r>
              <w:rPr>
                <w:rFonts w:hint="eastAsia" w:ascii="Times New Roman" w:hAnsi="Times New Roman" w:eastAsia="楷体" w:cs="Times New Roman"/>
                <w:sz w:val="21"/>
                <w:szCs w:val="21"/>
                <w:lang w:val="en-US" w:eastAsia="zh-CN"/>
              </w:rPr>
              <w:t>01</w:t>
            </w:r>
            <w:r>
              <w:rPr>
                <w:rFonts w:ascii="Times New Roman" w:hAnsi="Times New Roman" w:eastAsia="楷体" w:cs="Times New Roman"/>
                <w:sz w:val="21"/>
                <w:szCs w:val="21"/>
              </w:rPr>
              <w:t>-202212</w:t>
            </w:r>
          </w:p>
        </w:tc>
        <w:tc>
          <w:tcPr>
            <w:tcW w:w="99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65</w:t>
            </w:r>
          </w:p>
        </w:tc>
        <w:tc>
          <w:tcPr>
            <w:tcW w:w="133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国家自然科学基金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21</w:t>
            </w:r>
          </w:p>
        </w:tc>
        <w:tc>
          <w:tcPr>
            <w:tcW w:w="1984"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一氧化氮生成新方法及相关自由基反应研究</w:t>
            </w:r>
          </w:p>
        </w:tc>
        <w:tc>
          <w:tcPr>
            <w:tcW w:w="127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21871123</w:t>
            </w:r>
          </w:p>
        </w:tc>
        <w:tc>
          <w:tcPr>
            <w:tcW w:w="709"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刘强</w:t>
            </w:r>
          </w:p>
        </w:tc>
        <w:tc>
          <w:tcPr>
            <w:tcW w:w="85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刘强</w:t>
            </w:r>
          </w:p>
        </w:tc>
        <w:tc>
          <w:tcPr>
            <w:tcW w:w="1134"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2019</w:t>
            </w:r>
            <w:r>
              <w:rPr>
                <w:rFonts w:hint="eastAsia" w:ascii="Times New Roman" w:hAnsi="Times New Roman" w:eastAsia="楷体" w:cs="Times New Roman"/>
                <w:sz w:val="21"/>
                <w:szCs w:val="21"/>
                <w:lang w:val="en-US" w:eastAsia="zh-CN"/>
              </w:rPr>
              <w:t>01</w:t>
            </w:r>
            <w:r>
              <w:rPr>
                <w:rFonts w:ascii="Times New Roman" w:hAnsi="Times New Roman" w:eastAsia="楷体" w:cs="Times New Roman"/>
                <w:sz w:val="21"/>
                <w:szCs w:val="21"/>
              </w:rPr>
              <w:t>-202212</w:t>
            </w:r>
          </w:p>
        </w:tc>
        <w:tc>
          <w:tcPr>
            <w:tcW w:w="99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65</w:t>
            </w:r>
          </w:p>
        </w:tc>
        <w:tc>
          <w:tcPr>
            <w:tcW w:w="133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国家自然科学基金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22</w:t>
            </w:r>
          </w:p>
        </w:tc>
        <w:tc>
          <w:tcPr>
            <w:tcW w:w="1984"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限域效应钠、钾、钙金属配合物高立体选择性催化合成聚酯高分子</w:t>
            </w:r>
          </w:p>
        </w:tc>
        <w:tc>
          <w:tcPr>
            <w:tcW w:w="1273" w:type="dxa"/>
            <w:tcBorders>
              <w:bottom w:val="single" w:color="auto" w:sz="4" w:space="0"/>
            </w:tcBorders>
            <w:vAlign w:val="center"/>
          </w:tcPr>
          <w:p>
            <w:pPr>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21671087</w:t>
            </w:r>
          </w:p>
        </w:tc>
        <w:tc>
          <w:tcPr>
            <w:tcW w:w="709" w:type="dxa"/>
            <w:tcBorders>
              <w:bottom w:val="single" w:color="auto" w:sz="4" w:space="0"/>
            </w:tcBorders>
            <w:vAlign w:val="center"/>
          </w:tcPr>
          <w:p>
            <w:pPr>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邬金才</w:t>
            </w:r>
          </w:p>
        </w:tc>
        <w:tc>
          <w:tcPr>
            <w:tcW w:w="850" w:type="dxa"/>
            <w:tcBorders>
              <w:bottom w:val="single" w:color="auto" w:sz="4" w:space="0"/>
            </w:tcBorders>
            <w:vAlign w:val="center"/>
          </w:tcPr>
          <w:p>
            <w:pPr>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邬金才</w:t>
            </w:r>
          </w:p>
        </w:tc>
        <w:tc>
          <w:tcPr>
            <w:tcW w:w="1134" w:type="dxa"/>
            <w:tcBorders>
              <w:bottom w:val="single" w:color="auto" w:sz="4" w:space="0"/>
            </w:tcBorders>
            <w:vAlign w:val="center"/>
          </w:tcPr>
          <w:p>
            <w:pPr>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201</w:t>
            </w:r>
            <w:r>
              <w:rPr>
                <w:rFonts w:hint="eastAsia" w:ascii="Times New Roman" w:hAnsi="Times New Roman" w:eastAsia="楷体" w:cs="Times New Roman"/>
                <w:sz w:val="21"/>
                <w:szCs w:val="21"/>
                <w:lang w:val="en-US" w:eastAsia="zh-CN"/>
              </w:rPr>
              <w:t>701</w:t>
            </w:r>
            <w:r>
              <w:rPr>
                <w:rFonts w:ascii="Times New Roman" w:hAnsi="Times New Roman" w:eastAsia="楷体" w:cs="Times New Roman"/>
                <w:sz w:val="21"/>
                <w:szCs w:val="21"/>
              </w:rPr>
              <w:t>-202</w:t>
            </w:r>
            <w:r>
              <w:rPr>
                <w:rFonts w:hint="eastAsia" w:ascii="Times New Roman" w:hAnsi="Times New Roman" w:eastAsia="楷体" w:cs="Times New Roman"/>
                <w:sz w:val="21"/>
                <w:szCs w:val="21"/>
                <w:lang w:val="en-US" w:eastAsia="zh-CN"/>
              </w:rPr>
              <w:t>0</w:t>
            </w:r>
            <w:r>
              <w:rPr>
                <w:rFonts w:ascii="Times New Roman" w:hAnsi="Times New Roman" w:eastAsia="楷体" w:cs="Times New Roman"/>
                <w:sz w:val="21"/>
                <w:szCs w:val="21"/>
              </w:rPr>
              <w:t>12</w:t>
            </w:r>
          </w:p>
        </w:tc>
        <w:tc>
          <w:tcPr>
            <w:tcW w:w="996" w:type="dxa"/>
            <w:tcBorders>
              <w:bottom w:val="single" w:color="auto" w:sz="4" w:space="0"/>
            </w:tcBorders>
            <w:vAlign w:val="center"/>
          </w:tcPr>
          <w:p>
            <w:pPr>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65</w:t>
            </w:r>
          </w:p>
        </w:tc>
        <w:tc>
          <w:tcPr>
            <w:tcW w:w="1333" w:type="dxa"/>
            <w:tcBorders>
              <w:bottom w:val="single" w:color="auto" w:sz="4" w:space="0"/>
            </w:tcBorders>
            <w:vAlign w:val="center"/>
          </w:tcPr>
          <w:p>
            <w:pPr>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国家自然科学基金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23</w:t>
            </w:r>
          </w:p>
        </w:tc>
        <w:tc>
          <w:tcPr>
            <w:tcW w:w="1984"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共价有机框架材料(COFs)涂层毛细管的制备及其在毛细管电泳分离和测定环境内分泌干扰物中的应用研究</w:t>
            </w:r>
          </w:p>
        </w:tc>
        <w:tc>
          <w:tcPr>
            <w:tcW w:w="1273"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21675068</w:t>
            </w:r>
          </w:p>
        </w:tc>
        <w:tc>
          <w:tcPr>
            <w:tcW w:w="709"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陈兴国</w:t>
            </w:r>
          </w:p>
        </w:tc>
        <w:tc>
          <w:tcPr>
            <w:tcW w:w="850" w:type="dxa"/>
            <w:tcBorders>
              <w:bottom w:val="single" w:color="auto" w:sz="4" w:space="0"/>
            </w:tcBorders>
            <w:vAlign w:val="center"/>
          </w:tcPr>
          <w:p>
            <w:pPr>
              <w:widowControl/>
              <w:textAlignment w:val="center"/>
              <w:rPr>
                <w:rFonts w:ascii="Times New Roman" w:hAnsi="Times New Roman" w:eastAsia="楷体" w:cs="Times New Roman"/>
                <w:sz w:val="21"/>
                <w:szCs w:val="21"/>
              </w:rPr>
            </w:pPr>
            <w:r>
              <w:rPr>
                <w:rFonts w:ascii="Times New Roman" w:hAnsi="Times New Roman" w:eastAsia="楷体" w:cs="Times New Roman"/>
                <w:sz w:val="21"/>
                <w:szCs w:val="21"/>
              </w:rPr>
              <w:t>陈兴国，陈永雷</w:t>
            </w:r>
          </w:p>
        </w:tc>
        <w:tc>
          <w:tcPr>
            <w:tcW w:w="1134"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201</w:t>
            </w:r>
            <w:r>
              <w:rPr>
                <w:rFonts w:hint="eastAsia" w:ascii="Times New Roman" w:hAnsi="Times New Roman" w:eastAsia="楷体" w:cs="Times New Roman"/>
                <w:sz w:val="21"/>
                <w:szCs w:val="21"/>
                <w:lang w:val="en-US" w:eastAsia="zh-CN"/>
              </w:rPr>
              <w:t>701</w:t>
            </w:r>
            <w:r>
              <w:rPr>
                <w:rFonts w:ascii="Times New Roman" w:hAnsi="Times New Roman" w:eastAsia="楷体" w:cs="Times New Roman"/>
                <w:sz w:val="21"/>
                <w:szCs w:val="21"/>
              </w:rPr>
              <w:t>-202</w:t>
            </w:r>
            <w:r>
              <w:rPr>
                <w:rFonts w:hint="eastAsia" w:ascii="Times New Roman" w:hAnsi="Times New Roman" w:eastAsia="楷体" w:cs="Times New Roman"/>
                <w:sz w:val="21"/>
                <w:szCs w:val="21"/>
                <w:lang w:val="en-US" w:eastAsia="zh-CN"/>
              </w:rPr>
              <w:t>0</w:t>
            </w:r>
            <w:r>
              <w:rPr>
                <w:rFonts w:ascii="Times New Roman" w:hAnsi="Times New Roman" w:eastAsia="楷体" w:cs="Times New Roman"/>
                <w:sz w:val="21"/>
                <w:szCs w:val="21"/>
              </w:rPr>
              <w:t>12</w:t>
            </w:r>
          </w:p>
        </w:tc>
        <w:tc>
          <w:tcPr>
            <w:tcW w:w="996"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65</w:t>
            </w:r>
          </w:p>
        </w:tc>
        <w:tc>
          <w:tcPr>
            <w:tcW w:w="1333"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国家自然科学基金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24</w:t>
            </w:r>
          </w:p>
        </w:tc>
        <w:tc>
          <w:tcPr>
            <w:tcW w:w="1984"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“导航型”磁性半导体纳米药物的构建及其在肿瘤光热化疗中的应用</w:t>
            </w:r>
          </w:p>
        </w:tc>
        <w:tc>
          <w:tcPr>
            <w:tcW w:w="1273"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81401261</w:t>
            </w:r>
          </w:p>
        </w:tc>
        <w:tc>
          <w:tcPr>
            <w:tcW w:w="709"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汪宝堆</w:t>
            </w:r>
          </w:p>
        </w:tc>
        <w:tc>
          <w:tcPr>
            <w:tcW w:w="850"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左伟</w:t>
            </w:r>
          </w:p>
        </w:tc>
        <w:tc>
          <w:tcPr>
            <w:tcW w:w="1134"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201</w:t>
            </w:r>
            <w:r>
              <w:rPr>
                <w:rFonts w:hint="eastAsia" w:ascii="Times New Roman" w:hAnsi="Times New Roman" w:eastAsia="楷体" w:cs="Times New Roman"/>
                <w:sz w:val="21"/>
                <w:szCs w:val="21"/>
                <w:lang w:val="en-US" w:eastAsia="zh-CN"/>
              </w:rPr>
              <w:t>701</w:t>
            </w:r>
            <w:r>
              <w:rPr>
                <w:rFonts w:ascii="Times New Roman" w:hAnsi="Times New Roman" w:eastAsia="楷体" w:cs="Times New Roman"/>
                <w:sz w:val="21"/>
                <w:szCs w:val="21"/>
              </w:rPr>
              <w:t>-202</w:t>
            </w:r>
            <w:r>
              <w:rPr>
                <w:rFonts w:hint="eastAsia" w:ascii="Times New Roman" w:hAnsi="Times New Roman" w:eastAsia="楷体" w:cs="Times New Roman"/>
                <w:sz w:val="21"/>
                <w:szCs w:val="21"/>
                <w:lang w:val="en-US" w:eastAsia="zh-CN"/>
              </w:rPr>
              <w:t>0</w:t>
            </w:r>
            <w:r>
              <w:rPr>
                <w:rFonts w:ascii="Times New Roman" w:hAnsi="Times New Roman" w:eastAsia="楷体" w:cs="Times New Roman"/>
                <w:sz w:val="21"/>
                <w:szCs w:val="21"/>
              </w:rPr>
              <w:t>12</w:t>
            </w:r>
          </w:p>
        </w:tc>
        <w:tc>
          <w:tcPr>
            <w:tcW w:w="996"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65</w:t>
            </w:r>
          </w:p>
        </w:tc>
        <w:tc>
          <w:tcPr>
            <w:tcW w:w="1333"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国家自然科学基金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25</w:t>
            </w:r>
          </w:p>
        </w:tc>
        <w:tc>
          <w:tcPr>
            <w:tcW w:w="1984"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生源启发的Cephalotane型三尖杉二萜全合成研究</w:t>
            </w:r>
          </w:p>
        </w:tc>
        <w:tc>
          <w:tcPr>
            <w:tcW w:w="127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21801103</w:t>
            </w:r>
          </w:p>
        </w:tc>
        <w:tc>
          <w:tcPr>
            <w:tcW w:w="709"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赵宪鹤</w:t>
            </w:r>
          </w:p>
        </w:tc>
        <w:tc>
          <w:tcPr>
            <w:tcW w:w="85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赵宪鹤</w:t>
            </w:r>
          </w:p>
        </w:tc>
        <w:tc>
          <w:tcPr>
            <w:tcW w:w="1134"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201</w:t>
            </w:r>
            <w:r>
              <w:rPr>
                <w:rFonts w:hint="eastAsia" w:ascii="Times New Roman" w:hAnsi="Times New Roman" w:eastAsia="楷体" w:cs="Times New Roman"/>
                <w:sz w:val="21"/>
                <w:szCs w:val="21"/>
                <w:lang w:val="en-US" w:eastAsia="zh-CN"/>
              </w:rPr>
              <w:t>901</w:t>
            </w:r>
            <w:r>
              <w:rPr>
                <w:rFonts w:ascii="Times New Roman" w:hAnsi="Times New Roman" w:eastAsia="楷体" w:cs="Times New Roman"/>
                <w:sz w:val="21"/>
                <w:szCs w:val="21"/>
              </w:rPr>
              <w:t>-202</w:t>
            </w:r>
            <w:r>
              <w:rPr>
                <w:rFonts w:hint="eastAsia" w:ascii="Times New Roman" w:hAnsi="Times New Roman" w:eastAsia="楷体" w:cs="Times New Roman"/>
                <w:sz w:val="21"/>
                <w:szCs w:val="21"/>
                <w:lang w:val="en-US" w:eastAsia="zh-CN"/>
              </w:rPr>
              <w:t>1</w:t>
            </w:r>
            <w:r>
              <w:rPr>
                <w:rFonts w:ascii="Times New Roman" w:hAnsi="Times New Roman" w:eastAsia="楷体" w:cs="Times New Roman"/>
                <w:sz w:val="21"/>
                <w:szCs w:val="21"/>
              </w:rPr>
              <w:t>12</w:t>
            </w:r>
          </w:p>
        </w:tc>
        <w:tc>
          <w:tcPr>
            <w:tcW w:w="99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25</w:t>
            </w:r>
          </w:p>
        </w:tc>
        <w:tc>
          <w:tcPr>
            <w:tcW w:w="133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青年科学基金项目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26</w:t>
            </w:r>
          </w:p>
        </w:tc>
        <w:tc>
          <w:tcPr>
            <w:tcW w:w="1984"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高等真菌中NF-κB抑制剂panepoxydone的生物合成机制研究</w:t>
            </w:r>
          </w:p>
        </w:tc>
        <w:tc>
          <w:tcPr>
            <w:tcW w:w="127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21807054</w:t>
            </w:r>
          </w:p>
        </w:tc>
        <w:tc>
          <w:tcPr>
            <w:tcW w:w="709"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杨彦龙</w:t>
            </w:r>
          </w:p>
        </w:tc>
        <w:tc>
          <w:tcPr>
            <w:tcW w:w="85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杨彦龙</w:t>
            </w:r>
          </w:p>
        </w:tc>
        <w:tc>
          <w:tcPr>
            <w:tcW w:w="1134"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201</w:t>
            </w:r>
            <w:r>
              <w:rPr>
                <w:rFonts w:hint="eastAsia" w:ascii="Times New Roman" w:hAnsi="Times New Roman" w:eastAsia="楷体" w:cs="Times New Roman"/>
                <w:sz w:val="21"/>
                <w:szCs w:val="21"/>
                <w:lang w:val="en-US" w:eastAsia="zh-CN"/>
              </w:rPr>
              <w:t>901</w:t>
            </w:r>
            <w:r>
              <w:rPr>
                <w:rFonts w:ascii="Times New Roman" w:hAnsi="Times New Roman" w:eastAsia="楷体" w:cs="Times New Roman"/>
                <w:sz w:val="21"/>
                <w:szCs w:val="21"/>
              </w:rPr>
              <w:t>-202</w:t>
            </w:r>
            <w:r>
              <w:rPr>
                <w:rFonts w:hint="eastAsia" w:ascii="Times New Roman" w:hAnsi="Times New Roman" w:eastAsia="楷体" w:cs="Times New Roman"/>
                <w:sz w:val="21"/>
                <w:szCs w:val="21"/>
                <w:lang w:val="en-US" w:eastAsia="zh-CN"/>
              </w:rPr>
              <w:t>1</w:t>
            </w:r>
            <w:r>
              <w:rPr>
                <w:rFonts w:ascii="Times New Roman" w:hAnsi="Times New Roman" w:eastAsia="楷体" w:cs="Times New Roman"/>
                <w:sz w:val="21"/>
                <w:szCs w:val="21"/>
              </w:rPr>
              <w:t>12</w:t>
            </w:r>
          </w:p>
        </w:tc>
        <w:tc>
          <w:tcPr>
            <w:tcW w:w="99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22.2</w:t>
            </w:r>
          </w:p>
        </w:tc>
        <w:tc>
          <w:tcPr>
            <w:tcW w:w="133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青年科学基金项目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27</w:t>
            </w:r>
          </w:p>
        </w:tc>
        <w:tc>
          <w:tcPr>
            <w:tcW w:w="1984" w:type="dxa"/>
            <w:tcBorders>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Style w:val="16"/>
                <w:rFonts w:eastAsia="楷体"/>
              </w:rPr>
              <w:t>TiO</w:t>
            </w:r>
            <w:r>
              <w:rPr>
                <w:rStyle w:val="16"/>
                <w:rFonts w:eastAsia="楷体"/>
                <w:vertAlign w:val="superscript"/>
              </w:rPr>
              <w:t>2-</w:t>
            </w:r>
            <w:r>
              <w:rPr>
                <w:rStyle w:val="16"/>
                <w:rFonts w:eastAsia="楷体"/>
              </w:rPr>
              <w:t>离子液体-2D-g-C</w:t>
            </w:r>
            <w:r>
              <w:rPr>
                <w:rStyle w:val="16"/>
                <w:rFonts w:eastAsia="楷体"/>
                <w:vertAlign w:val="subscript"/>
              </w:rPr>
              <w:t>3</w:t>
            </w:r>
            <w:r>
              <w:rPr>
                <w:rStyle w:val="16"/>
                <w:rFonts w:eastAsia="楷体"/>
              </w:rPr>
              <w:t>N</w:t>
            </w:r>
            <w:r>
              <w:rPr>
                <w:rStyle w:val="16"/>
                <w:rFonts w:eastAsia="楷体"/>
                <w:vertAlign w:val="subscript"/>
              </w:rPr>
              <w:t>4</w:t>
            </w:r>
            <w:r>
              <w:rPr>
                <w:rStyle w:val="16"/>
                <w:rFonts w:eastAsia="楷体"/>
              </w:rPr>
              <w:t>三元光催化体系的构建及其光催化性能研究</w:t>
            </w:r>
          </w:p>
        </w:tc>
        <w:tc>
          <w:tcPr>
            <w:tcW w:w="1273" w:type="dxa"/>
            <w:tcBorders>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51602138</w:t>
            </w:r>
          </w:p>
        </w:tc>
        <w:tc>
          <w:tcPr>
            <w:tcW w:w="709" w:type="dxa"/>
            <w:tcBorders>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杨洪蕾</w:t>
            </w:r>
          </w:p>
        </w:tc>
        <w:tc>
          <w:tcPr>
            <w:tcW w:w="850" w:type="dxa"/>
            <w:tcBorders>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杨洪蕾</w:t>
            </w:r>
          </w:p>
        </w:tc>
        <w:tc>
          <w:tcPr>
            <w:tcW w:w="1134" w:type="dxa"/>
            <w:tcBorders>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2017</w:t>
            </w:r>
            <w:r>
              <w:rPr>
                <w:rFonts w:hint="eastAsia" w:ascii="Times New Roman" w:hAnsi="Times New Roman" w:eastAsia="楷体" w:cs="Times New Roman"/>
                <w:color w:val="000000"/>
                <w:kern w:val="0"/>
                <w:sz w:val="21"/>
                <w:szCs w:val="21"/>
                <w:lang w:val="en-US" w:eastAsia="zh-CN"/>
              </w:rPr>
              <w:t>01</w:t>
            </w:r>
            <w:r>
              <w:rPr>
                <w:rFonts w:ascii="Times New Roman" w:hAnsi="Times New Roman" w:eastAsia="楷体" w:cs="Times New Roman"/>
                <w:color w:val="000000"/>
                <w:kern w:val="0"/>
                <w:sz w:val="21"/>
                <w:szCs w:val="21"/>
              </w:rPr>
              <w:t>-201912</w:t>
            </w:r>
          </w:p>
        </w:tc>
        <w:tc>
          <w:tcPr>
            <w:tcW w:w="996" w:type="dxa"/>
            <w:tcBorders>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w:t>
            </w:r>
          </w:p>
        </w:tc>
        <w:tc>
          <w:tcPr>
            <w:tcW w:w="1333" w:type="dxa"/>
            <w:tcBorders>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国家自然科学青年基金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28</w:t>
            </w:r>
          </w:p>
        </w:tc>
        <w:tc>
          <w:tcPr>
            <w:tcW w:w="1984"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活体植物内传输导向一步制备亚纳米级CeO</w:t>
            </w:r>
            <w:r>
              <w:rPr>
                <w:rFonts w:ascii="Times New Roman" w:hAnsi="Times New Roman" w:eastAsia="楷体" w:cs="Times New Roman"/>
                <w:sz w:val="21"/>
                <w:szCs w:val="21"/>
                <w:vertAlign w:val="subscript"/>
              </w:rPr>
              <w:t>2</w:t>
            </w:r>
            <w:r>
              <w:rPr>
                <w:rFonts w:ascii="Times New Roman" w:hAnsi="Times New Roman" w:eastAsia="楷体" w:cs="Times New Roman"/>
                <w:sz w:val="21"/>
                <w:szCs w:val="21"/>
              </w:rPr>
              <w:t>@多级孔碳及其催化亚胺绿色合成研究</w:t>
            </w:r>
          </w:p>
        </w:tc>
        <w:tc>
          <w:tcPr>
            <w:tcW w:w="127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21802058</w:t>
            </w:r>
          </w:p>
        </w:tc>
        <w:tc>
          <w:tcPr>
            <w:tcW w:w="709"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龙雨</w:t>
            </w:r>
          </w:p>
        </w:tc>
        <w:tc>
          <w:tcPr>
            <w:tcW w:w="850" w:type="dxa"/>
            <w:tcBorders>
              <w:bottom w:val="single" w:color="auto" w:sz="4" w:space="0"/>
            </w:tcBorders>
            <w:vAlign w:val="center"/>
          </w:tcPr>
          <w:p>
            <w:pPr>
              <w:ind w:firstLine="210" w:firstLineChars="100"/>
              <w:jc w:val="center"/>
              <w:rPr>
                <w:rFonts w:ascii="Times New Roman" w:hAnsi="Times New Roman" w:eastAsia="楷体" w:cs="Times New Roman"/>
                <w:sz w:val="21"/>
                <w:szCs w:val="21"/>
              </w:rPr>
            </w:pPr>
            <w:r>
              <w:rPr>
                <w:rFonts w:ascii="Times New Roman" w:hAnsi="Times New Roman" w:eastAsia="楷体" w:cs="Times New Roman"/>
                <w:sz w:val="21"/>
                <w:szCs w:val="21"/>
              </w:rPr>
              <w:t>龙雨</w:t>
            </w:r>
          </w:p>
        </w:tc>
        <w:tc>
          <w:tcPr>
            <w:tcW w:w="1134"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2019</w:t>
            </w:r>
            <w:r>
              <w:rPr>
                <w:rFonts w:hint="eastAsia" w:ascii="Times New Roman" w:hAnsi="Times New Roman" w:eastAsia="楷体" w:cs="Times New Roman"/>
                <w:sz w:val="21"/>
                <w:szCs w:val="21"/>
                <w:lang w:val="en-US" w:eastAsia="zh-CN"/>
              </w:rPr>
              <w:t>01</w:t>
            </w:r>
            <w:r>
              <w:rPr>
                <w:rFonts w:ascii="Times New Roman" w:hAnsi="Times New Roman" w:eastAsia="楷体" w:cs="Times New Roman"/>
                <w:sz w:val="21"/>
                <w:szCs w:val="21"/>
              </w:rPr>
              <w:t>-202112</w:t>
            </w:r>
          </w:p>
        </w:tc>
        <w:tc>
          <w:tcPr>
            <w:tcW w:w="99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26</w:t>
            </w:r>
          </w:p>
        </w:tc>
        <w:tc>
          <w:tcPr>
            <w:tcW w:w="133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青年科学基金项目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29</w:t>
            </w:r>
          </w:p>
        </w:tc>
        <w:tc>
          <w:tcPr>
            <w:tcW w:w="1984"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适用于光流控传感器件的新型表面等离激元材料的研究</w:t>
            </w:r>
          </w:p>
        </w:tc>
        <w:tc>
          <w:tcPr>
            <w:tcW w:w="127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21804061</w:t>
            </w:r>
          </w:p>
        </w:tc>
        <w:tc>
          <w:tcPr>
            <w:tcW w:w="709"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刘博文</w:t>
            </w:r>
          </w:p>
        </w:tc>
        <w:tc>
          <w:tcPr>
            <w:tcW w:w="85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刘博文</w:t>
            </w:r>
          </w:p>
        </w:tc>
        <w:tc>
          <w:tcPr>
            <w:tcW w:w="1134"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2019</w:t>
            </w:r>
            <w:r>
              <w:rPr>
                <w:rFonts w:hint="eastAsia" w:ascii="Times New Roman" w:hAnsi="Times New Roman" w:eastAsia="楷体" w:cs="Times New Roman"/>
                <w:sz w:val="21"/>
                <w:szCs w:val="21"/>
                <w:lang w:val="en-US" w:eastAsia="zh-CN"/>
              </w:rPr>
              <w:t>01</w:t>
            </w:r>
            <w:r>
              <w:rPr>
                <w:rFonts w:ascii="Times New Roman" w:hAnsi="Times New Roman" w:eastAsia="楷体" w:cs="Times New Roman"/>
                <w:sz w:val="21"/>
                <w:szCs w:val="21"/>
              </w:rPr>
              <w:t>-202112</w:t>
            </w:r>
          </w:p>
        </w:tc>
        <w:tc>
          <w:tcPr>
            <w:tcW w:w="99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27.5</w:t>
            </w:r>
          </w:p>
        </w:tc>
        <w:tc>
          <w:tcPr>
            <w:tcW w:w="133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青年科学基金项目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30</w:t>
            </w:r>
          </w:p>
        </w:tc>
        <w:tc>
          <w:tcPr>
            <w:tcW w:w="1984"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卟啉配合物掺杂的钙钛矿材料合成及光伏应用</w:t>
            </w:r>
          </w:p>
        </w:tc>
        <w:tc>
          <w:tcPr>
            <w:tcW w:w="127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21801104</w:t>
            </w:r>
          </w:p>
        </w:tc>
        <w:tc>
          <w:tcPr>
            <w:tcW w:w="709"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曹靖</w:t>
            </w:r>
          </w:p>
        </w:tc>
        <w:tc>
          <w:tcPr>
            <w:tcW w:w="85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曹靖</w:t>
            </w:r>
          </w:p>
        </w:tc>
        <w:tc>
          <w:tcPr>
            <w:tcW w:w="1134"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2019</w:t>
            </w:r>
            <w:r>
              <w:rPr>
                <w:rFonts w:hint="eastAsia" w:ascii="Times New Roman" w:hAnsi="Times New Roman" w:eastAsia="楷体" w:cs="Times New Roman"/>
                <w:sz w:val="21"/>
                <w:szCs w:val="21"/>
                <w:lang w:val="en-US" w:eastAsia="zh-CN"/>
              </w:rPr>
              <w:t>01</w:t>
            </w:r>
            <w:r>
              <w:rPr>
                <w:rFonts w:ascii="Times New Roman" w:hAnsi="Times New Roman" w:eastAsia="楷体" w:cs="Times New Roman"/>
                <w:sz w:val="21"/>
                <w:szCs w:val="21"/>
              </w:rPr>
              <w:t>-202112</w:t>
            </w:r>
          </w:p>
        </w:tc>
        <w:tc>
          <w:tcPr>
            <w:tcW w:w="99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27.5</w:t>
            </w:r>
          </w:p>
        </w:tc>
        <w:tc>
          <w:tcPr>
            <w:tcW w:w="133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青年科学基金项目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hint="eastAsia" w:ascii="Times New Roman" w:hAnsi="Times New Roman" w:eastAsia="楷体" w:cs="Times New Roman"/>
                <w:sz w:val="21"/>
                <w:szCs w:val="21"/>
              </w:rPr>
              <w:t>3</w:t>
            </w:r>
            <w:r>
              <w:rPr>
                <w:rFonts w:ascii="Times New Roman" w:hAnsi="Times New Roman" w:eastAsia="楷体" w:cs="Times New Roman"/>
                <w:sz w:val="21"/>
                <w:szCs w:val="21"/>
              </w:rPr>
              <w:t>1</w:t>
            </w:r>
          </w:p>
        </w:tc>
        <w:tc>
          <w:tcPr>
            <w:tcW w:w="1984" w:type="dxa"/>
            <w:tcBorders>
              <w:top w:val="single" w:color="auto" w:sz="4" w:space="0"/>
              <w:bottom w:val="single" w:color="auto" w:sz="4" w:space="0"/>
            </w:tcBorders>
            <w:vAlign w:val="center"/>
          </w:tcPr>
          <w:p>
            <w:pPr>
              <w:widowControl/>
              <w:jc w:val="left"/>
              <w:rPr>
                <w:rFonts w:ascii="Times New Roman" w:hAnsi="Times New Roman" w:eastAsia="楷体" w:cs="Times New Roman"/>
                <w:sz w:val="21"/>
                <w:szCs w:val="21"/>
              </w:rPr>
            </w:pPr>
            <w:r>
              <w:rPr>
                <w:rFonts w:hint="eastAsia" w:ascii="Times New Roman" w:hAnsi="Times New Roman" w:eastAsia="楷体" w:cs="Times New Roman"/>
                <w:sz w:val="21"/>
                <w:szCs w:val="21"/>
              </w:rPr>
              <w:t>甲烷在铜修饰分子筛上转化为甲醇的反应机理研究</w:t>
            </w:r>
          </w:p>
        </w:tc>
        <w:tc>
          <w:tcPr>
            <w:tcW w:w="1273" w:type="dxa"/>
            <w:tcBorders>
              <w:top w:val="single" w:color="auto" w:sz="4" w:space="0"/>
              <w:bottom w:val="single" w:color="auto" w:sz="4" w:space="0"/>
            </w:tcBorders>
            <w:vAlign w:val="center"/>
          </w:tcPr>
          <w:p>
            <w:pPr>
              <w:widowControl/>
              <w:ind w:firstLine="210" w:firstLineChars="100"/>
              <w:rPr>
                <w:rFonts w:ascii="Times New Roman" w:hAnsi="Times New Roman" w:eastAsia="楷体" w:cs="Times New Roman"/>
                <w:sz w:val="21"/>
                <w:szCs w:val="21"/>
              </w:rPr>
            </w:pPr>
            <w:r>
              <w:rPr>
                <w:rFonts w:ascii="Times New Roman" w:hAnsi="Times New Roman" w:eastAsia="楷体" w:cs="Times New Roman"/>
                <w:sz w:val="21"/>
                <w:szCs w:val="21"/>
              </w:rPr>
              <w:t>21803027</w:t>
            </w:r>
          </w:p>
        </w:tc>
        <w:tc>
          <w:tcPr>
            <w:tcW w:w="709" w:type="dxa"/>
            <w:tcBorders>
              <w:top w:val="single" w:color="auto" w:sz="4" w:space="0"/>
              <w:bottom w:val="single" w:color="auto" w:sz="4" w:space="0"/>
            </w:tcBorders>
            <w:vAlign w:val="center"/>
          </w:tcPr>
          <w:p>
            <w:pPr>
              <w:widowControl/>
              <w:rPr>
                <w:rFonts w:ascii="Times New Roman" w:hAnsi="Times New Roman" w:eastAsia="楷体" w:cs="Times New Roman"/>
                <w:sz w:val="21"/>
                <w:szCs w:val="21"/>
              </w:rPr>
            </w:pPr>
            <w:r>
              <w:rPr>
                <w:rFonts w:hint="eastAsia" w:ascii="Times New Roman" w:hAnsi="Times New Roman" w:eastAsia="楷体" w:cs="Times New Roman"/>
                <w:sz w:val="21"/>
                <w:szCs w:val="21"/>
              </w:rPr>
              <w:t>吴剑峰</w:t>
            </w:r>
          </w:p>
        </w:tc>
        <w:tc>
          <w:tcPr>
            <w:tcW w:w="850" w:type="dxa"/>
            <w:tcBorders>
              <w:top w:val="single" w:color="auto" w:sz="4" w:space="0"/>
              <w:bottom w:val="single" w:color="auto" w:sz="4" w:space="0"/>
            </w:tcBorders>
            <w:vAlign w:val="center"/>
          </w:tcPr>
          <w:p>
            <w:pPr>
              <w:widowControl/>
              <w:rPr>
                <w:rFonts w:ascii="Times New Roman" w:hAnsi="Times New Roman" w:eastAsia="楷体" w:cs="Times New Roman"/>
                <w:sz w:val="21"/>
                <w:szCs w:val="21"/>
              </w:rPr>
            </w:pPr>
            <w:r>
              <w:rPr>
                <w:rFonts w:hint="eastAsia" w:ascii="Times New Roman" w:hAnsi="Times New Roman" w:eastAsia="楷体" w:cs="Times New Roman"/>
                <w:sz w:val="21"/>
                <w:szCs w:val="21"/>
              </w:rPr>
              <w:t>吴剑峰</w:t>
            </w:r>
          </w:p>
        </w:tc>
        <w:tc>
          <w:tcPr>
            <w:tcW w:w="1134"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201901-202112</w:t>
            </w:r>
          </w:p>
        </w:tc>
        <w:tc>
          <w:tcPr>
            <w:tcW w:w="996"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25</w:t>
            </w:r>
          </w:p>
        </w:tc>
        <w:tc>
          <w:tcPr>
            <w:tcW w:w="1333" w:type="dxa"/>
            <w:tcBorders>
              <w:top w:val="single" w:color="auto" w:sz="4" w:space="0"/>
              <w:bottom w:val="single" w:color="auto" w:sz="4" w:space="0"/>
            </w:tcBorders>
            <w:vAlign w:val="center"/>
          </w:tcPr>
          <w:p>
            <w:pPr>
              <w:widowControl/>
              <w:jc w:val="left"/>
              <w:rPr>
                <w:rFonts w:ascii="Times New Roman" w:hAnsi="Times New Roman" w:eastAsia="楷体" w:cs="Times New Roman"/>
                <w:sz w:val="21"/>
                <w:szCs w:val="21"/>
              </w:rPr>
            </w:pPr>
            <w:r>
              <w:rPr>
                <w:rFonts w:hint="eastAsia" w:ascii="Times New Roman" w:hAnsi="Times New Roman" w:eastAsia="楷体" w:cs="Times New Roman"/>
                <w:sz w:val="21"/>
                <w:szCs w:val="21"/>
              </w:rPr>
              <w:t>青年科学基金项目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32</w:t>
            </w:r>
          </w:p>
        </w:tc>
        <w:tc>
          <w:tcPr>
            <w:tcW w:w="1984"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甘肃特色中草药的活性物质及药物基础</w:t>
            </w:r>
          </w:p>
        </w:tc>
        <w:tc>
          <w:tcPr>
            <w:tcW w:w="1273" w:type="dxa"/>
            <w:tcBorders>
              <w:bottom w:val="single" w:color="auto" w:sz="4" w:space="0"/>
            </w:tcBorders>
            <w:vAlign w:val="center"/>
          </w:tcPr>
          <w:p>
            <w:pPr>
              <w:widowControl/>
              <w:rPr>
                <w:rFonts w:ascii="Times New Roman" w:hAnsi="Times New Roman" w:eastAsia="楷体" w:cs="Times New Roman"/>
                <w:sz w:val="21"/>
                <w:szCs w:val="21"/>
              </w:rPr>
            </w:pPr>
            <w:r>
              <w:rPr>
                <w:rFonts w:hint="eastAsia" w:ascii="Times New Roman" w:hAnsi="Times New Roman" w:eastAsia="楷体" w:cs="Times New Roman"/>
                <w:sz w:val="21"/>
                <w:szCs w:val="21"/>
              </w:rPr>
              <w:t>18JR4RA003</w:t>
            </w:r>
          </w:p>
        </w:tc>
        <w:tc>
          <w:tcPr>
            <w:tcW w:w="709"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王为</w:t>
            </w:r>
          </w:p>
        </w:tc>
        <w:tc>
          <w:tcPr>
            <w:tcW w:w="850"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王为　</w:t>
            </w:r>
          </w:p>
        </w:tc>
        <w:tc>
          <w:tcPr>
            <w:tcW w:w="1134"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2018</w:t>
            </w:r>
            <w:r>
              <w:rPr>
                <w:rFonts w:hint="eastAsia" w:ascii="Times New Roman" w:hAnsi="Times New Roman" w:eastAsia="楷体" w:cs="Times New Roman"/>
                <w:sz w:val="21"/>
                <w:szCs w:val="21"/>
                <w:lang w:val="en-US" w:eastAsia="zh-CN"/>
              </w:rPr>
              <w:t>0</w:t>
            </w:r>
            <w:r>
              <w:rPr>
                <w:rFonts w:hint="eastAsia" w:ascii="Times New Roman" w:hAnsi="Times New Roman" w:eastAsia="楷体" w:cs="Times New Roman"/>
                <w:sz w:val="21"/>
                <w:szCs w:val="21"/>
              </w:rPr>
              <w:t>7-202106</w:t>
            </w:r>
          </w:p>
        </w:tc>
        <w:tc>
          <w:tcPr>
            <w:tcW w:w="996"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 xml:space="preserve">320.00 </w:t>
            </w:r>
          </w:p>
        </w:tc>
        <w:tc>
          <w:tcPr>
            <w:tcW w:w="1333" w:type="dxa"/>
            <w:tcBorders>
              <w:bottom w:val="single" w:color="auto" w:sz="4" w:space="0"/>
            </w:tcBorders>
            <w:vAlign w:val="center"/>
          </w:tcPr>
          <w:p>
            <w:pPr>
              <w:widowControl/>
              <w:jc w:val="left"/>
              <w:rPr>
                <w:rFonts w:ascii="Times New Roman" w:hAnsi="Times New Roman" w:eastAsia="楷体" w:cs="Times New Roman"/>
                <w:sz w:val="21"/>
                <w:szCs w:val="21"/>
              </w:rPr>
            </w:pPr>
            <w:r>
              <w:rPr>
                <w:rFonts w:hint="eastAsia" w:ascii="Times New Roman" w:hAnsi="Times New Roman" w:eastAsia="楷体" w:cs="Times New Roman"/>
                <w:sz w:val="21"/>
                <w:szCs w:val="21"/>
              </w:rPr>
              <w:t>甘肃省自然科学基金重大项目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top w:val="single" w:color="auto" w:sz="4" w:space="0"/>
              <w:bottom w:val="single" w:color="auto" w:sz="4" w:space="0"/>
            </w:tcBorders>
            <w:vAlign w:val="center"/>
          </w:tcPr>
          <w:p>
            <w:pPr>
              <w:jc w:val="center"/>
              <w:textAlignment w:val="center"/>
              <w:rPr>
                <w:rFonts w:ascii="Times New Roman" w:hAnsi="Times New Roman" w:eastAsia="楷体" w:cs="Times New Roman"/>
                <w:sz w:val="21"/>
                <w:szCs w:val="21"/>
              </w:rPr>
            </w:pPr>
            <w:r>
              <w:rPr>
                <w:rFonts w:hint="eastAsia" w:ascii="Times New Roman" w:hAnsi="Times New Roman" w:eastAsia="楷体" w:cs="Times New Roman"/>
                <w:sz w:val="21"/>
                <w:szCs w:val="21"/>
              </w:rPr>
              <w:t>3</w:t>
            </w:r>
            <w:r>
              <w:rPr>
                <w:rFonts w:ascii="Times New Roman" w:hAnsi="Times New Roman" w:eastAsia="楷体" w:cs="Times New Roman"/>
                <w:sz w:val="21"/>
                <w:szCs w:val="21"/>
              </w:rPr>
              <w:t>3</w:t>
            </w:r>
          </w:p>
        </w:tc>
        <w:tc>
          <w:tcPr>
            <w:tcW w:w="1984"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中加绿色化学双边研讨会</w:t>
            </w:r>
          </w:p>
        </w:tc>
        <w:tc>
          <w:tcPr>
            <w:tcW w:w="1273"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21881220236</w:t>
            </w:r>
          </w:p>
        </w:tc>
        <w:tc>
          <w:tcPr>
            <w:tcW w:w="709"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王为</w:t>
            </w:r>
          </w:p>
        </w:tc>
        <w:tc>
          <w:tcPr>
            <w:tcW w:w="850"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王为　</w:t>
            </w:r>
          </w:p>
        </w:tc>
        <w:tc>
          <w:tcPr>
            <w:tcW w:w="1134"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2018</w:t>
            </w:r>
            <w:r>
              <w:rPr>
                <w:rFonts w:hint="eastAsia" w:ascii="Times New Roman" w:hAnsi="Times New Roman" w:eastAsia="楷体" w:cs="Times New Roman"/>
                <w:sz w:val="21"/>
                <w:szCs w:val="21"/>
                <w:lang w:val="en-US" w:eastAsia="zh-CN"/>
              </w:rPr>
              <w:t>0</w:t>
            </w:r>
            <w:r>
              <w:rPr>
                <w:rFonts w:hint="eastAsia" w:ascii="Times New Roman" w:hAnsi="Times New Roman" w:eastAsia="楷体" w:cs="Times New Roman"/>
                <w:sz w:val="21"/>
                <w:szCs w:val="21"/>
              </w:rPr>
              <w:t>7-201812</w:t>
            </w:r>
          </w:p>
        </w:tc>
        <w:tc>
          <w:tcPr>
            <w:tcW w:w="996"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 xml:space="preserve">2.0 </w:t>
            </w:r>
          </w:p>
        </w:tc>
        <w:tc>
          <w:tcPr>
            <w:tcW w:w="1333"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国际</w:t>
            </w:r>
            <w:r>
              <w:rPr>
                <w:rFonts w:ascii="Times New Roman" w:hAnsi="Times New Roman" w:eastAsia="楷体" w:cs="Times New Roman"/>
                <w:sz w:val="21"/>
                <w:szCs w:val="21"/>
              </w:rPr>
              <w:t>(</w:t>
            </w:r>
            <w:r>
              <w:rPr>
                <w:rFonts w:hint="eastAsia" w:ascii="Times New Roman" w:hAnsi="Times New Roman" w:eastAsia="楷体" w:cs="Times New Roman"/>
                <w:sz w:val="21"/>
                <w:szCs w:val="21"/>
              </w:rPr>
              <w:t>地区</w:t>
            </w:r>
            <w:r>
              <w:rPr>
                <w:rFonts w:ascii="Times New Roman" w:hAnsi="Times New Roman" w:eastAsia="楷体" w:cs="Times New Roman"/>
                <w:sz w:val="21"/>
                <w:szCs w:val="21"/>
              </w:rPr>
              <w:t>)</w:t>
            </w:r>
            <w:r>
              <w:rPr>
                <w:rFonts w:hint="eastAsia" w:ascii="Times New Roman" w:hAnsi="Times New Roman" w:eastAsia="楷体" w:cs="Times New Roman"/>
                <w:sz w:val="21"/>
                <w:szCs w:val="21"/>
              </w:rPr>
              <w:t>合作与交流项目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34</w:t>
            </w:r>
          </w:p>
        </w:tc>
        <w:tc>
          <w:tcPr>
            <w:tcW w:w="1984"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木质素的绿色化转化与利用研究</w:t>
            </w:r>
          </w:p>
        </w:tc>
        <w:tc>
          <w:tcPr>
            <w:tcW w:w="1273" w:type="dxa"/>
            <w:tcBorders>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18JR3RA284</w:t>
            </w:r>
          </w:p>
        </w:tc>
        <w:tc>
          <w:tcPr>
            <w:tcW w:w="709"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曾会应</w:t>
            </w:r>
          </w:p>
        </w:tc>
        <w:tc>
          <w:tcPr>
            <w:tcW w:w="85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曾会应</w:t>
            </w:r>
          </w:p>
        </w:tc>
        <w:tc>
          <w:tcPr>
            <w:tcW w:w="1134"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2018</w:t>
            </w:r>
            <w:r>
              <w:rPr>
                <w:rFonts w:hint="eastAsia" w:ascii="Times New Roman" w:hAnsi="Times New Roman" w:eastAsia="楷体" w:cs="Times New Roman"/>
                <w:sz w:val="21"/>
                <w:szCs w:val="21"/>
                <w:lang w:val="en-US" w:eastAsia="zh-CN"/>
              </w:rPr>
              <w:t>0</w:t>
            </w:r>
            <w:r>
              <w:rPr>
                <w:rFonts w:ascii="Times New Roman" w:hAnsi="Times New Roman" w:eastAsia="楷体" w:cs="Times New Roman"/>
                <w:sz w:val="21"/>
                <w:szCs w:val="21"/>
              </w:rPr>
              <w:t>7-2020</w:t>
            </w:r>
            <w:r>
              <w:rPr>
                <w:rFonts w:hint="eastAsia" w:ascii="Times New Roman" w:hAnsi="Times New Roman" w:eastAsia="楷体" w:cs="Times New Roman"/>
                <w:sz w:val="21"/>
                <w:szCs w:val="21"/>
                <w:lang w:val="en-US" w:eastAsia="zh-CN"/>
              </w:rPr>
              <w:t>0</w:t>
            </w:r>
            <w:r>
              <w:rPr>
                <w:rFonts w:ascii="Times New Roman" w:hAnsi="Times New Roman" w:eastAsia="楷体" w:cs="Times New Roman"/>
                <w:sz w:val="21"/>
                <w:szCs w:val="21"/>
              </w:rPr>
              <w:t>6</w:t>
            </w:r>
          </w:p>
        </w:tc>
        <w:tc>
          <w:tcPr>
            <w:tcW w:w="99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xml:space="preserve">5.00 </w:t>
            </w:r>
          </w:p>
        </w:tc>
        <w:tc>
          <w:tcPr>
            <w:tcW w:w="1333" w:type="dxa"/>
            <w:tcBorders>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甘肃省自然科学基金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hint="eastAsia" w:ascii="Times New Roman" w:hAnsi="Times New Roman" w:eastAsia="楷体" w:cs="Times New Roman"/>
                <w:sz w:val="21"/>
                <w:szCs w:val="21"/>
              </w:rPr>
              <w:t>3</w:t>
            </w:r>
            <w:r>
              <w:rPr>
                <w:rFonts w:ascii="Times New Roman" w:hAnsi="Times New Roman" w:eastAsia="楷体" w:cs="Times New Roman"/>
                <w:sz w:val="21"/>
                <w:szCs w:val="21"/>
              </w:rPr>
              <w:t>5</w:t>
            </w:r>
          </w:p>
        </w:tc>
        <w:tc>
          <w:tcPr>
            <w:tcW w:w="1984"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植物秸秆的化学降解方法及综合利用研究</w:t>
            </w:r>
          </w:p>
        </w:tc>
        <w:tc>
          <w:tcPr>
            <w:tcW w:w="1273"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18YF1NA105</w:t>
            </w:r>
          </w:p>
        </w:tc>
        <w:tc>
          <w:tcPr>
            <w:tcW w:w="709"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常彦龙</w:t>
            </w:r>
          </w:p>
        </w:tc>
        <w:tc>
          <w:tcPr>
            <w:tcW w:w="850"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常彦龙</w:t>
            </w:r>
          </w:p>
        </w:tc>
        <w:tc>
          <w:tcPr>
            <w:tcW w:w="1134"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2018</w:t>
            </w:r>
            <w:r>
              <w:rPr>
                <w:rFonts w:hint="eastAsia" w:ascii="Times New Roman" w:hAnsi="Times New Roman" w:eastAsia="楷体" w:cs="Times New Roman"/>
                <w:sz w:val="21"/>
                <w:szCs w:val="21"/>
                <w:lang w:val="en-US" w:eastAsia="zh-CN"/>
              </w:rPr>
              <w:t>0</w:t>
            </w:r>
            <w:r>
              <w:rPr>
                <w:rFonts w:ascii="Times New Roman" w:hAnsi="Times New Roman" w:eastAsia="楷体" w:cs="Times New Roman"/>
                <w:sz w:val="21"/>
                <w:szCs w:val="21"/>
              </w:rPr>
              <w:t>8-2020</w:t>
            </w:r>
            <w:r>
              <w:rPr>
                <w:rFonts w:hint="eastAsia" w:ascii="Times New Roman" w:hAnsi="Times New Roman" w:eastAsia="楷体" w:cs="Times New Roman"/>
                <w:sz w:val="21"/>
                <w:szCs w:val="21"/>
                <w:lang w:val="en-US" w:eastAsia="zh-CN"/>
              </w:rPr>
              <w:t>0</w:t>
            </w:r>
            <w:r>
              <w:rPr>
                <w:rFonts w:ascii="Times New Roman" w:hAnsi="Times New Roman" w:eastAsia="楷体" w:cs="Times New Roman"/>
                <w:sz w:val="21"/>
                <w:szCs w:val="21"/>
              </w:rPr>
              <w:t>7</w:t>
            </w:r>
          </w:p>
        </w:tc>
        <w:tc>
          <w:tcPr>
            <w:tcW w:w="996"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30.00</w:t>
            </w:r>
          </w:p>
        </w:tc>
        <w:tc>
          <w:tcPr>
            <w:tcW w:w="1333"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甘肃省重点研发计划-农业类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36</w:t>
            </w:r>
          </w:p>
        </w:tc>
        <w:tc>
          <w:tcPr>
            <w:tcW w:w="1984"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四苯乙烯类AIE荧光分子的固态动力学研究</w:t>
            </w:r>
          </w:p>
        </w:tc>
        <w:tc>
          <w:tcPr>
            <w:tcW w:w="1273" w:type="dxa"/>
            <w:tcBorders>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18JR3RA300</w:t>
            </w:r>
          </w:p>
        </w:tc>
        <w:tc>
          <w:tcPr>
            <w:tcW w:w="709"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王伟</w:t>
            </w:r>
          </w:p>
        </w:tc>
        <w:tc>
          <w:tcPr>
            <w:tcW w:w="85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王伟　</w:t>
            </w:r>
          </w:p>
        </w:tc>
        <w:tc>
          <w:tcPr>
            <w:tcW w:w="1134"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2018</w:t>
            </w:r>
            <w:r>
              <w:rPr>
                <w:rFonts w:hint="eastAsia" w:ascii="Times New Roman" w:hAnsi="Times New Roman" w:eastAsia="楷体" w:cs="Times New Roman"/>
                <w:sz w:val="21"/>
                <w:szCs w:val="21"/>
                <w:lang w:val="en-US" w:eastAsia="zh-CN"/>
              </w:rPr>
              <w:t>0</w:t>
            </w:r>
            <w:r>
              <w:rPr>
                <w:rFonts w:ascii="Times New Roman" w:hAnsi="Times New Roman" w:eastAsia="楷体" w:cs="Times New Roman"/>
                <w:sz w:val="21"/>
                <w:szCs w:val="21"/>
              </w:rPr>
              <w:t>7-2020</w:t>
            </w:r>
            <w:r>
              <w:rPr>
                <w:rFonts w:hint="eastAsia" w:ascii="Times New Roman" w:hAnsi="Times New Roman" w:eastAsia="楷体" w:cs="Times New Roman"/>
                <w:sz w:val="21"/>
                <w:szCs w:val="21"/>
                <w:lang w:val="en-US" w:eastAsia="zh-CN"/>
              </w:rPr>
              <w:t>0</w:t>
            </w:r>
            <w:r>
              <w:rPr>
                <w:rFonts w:ascii="Times New Roman" w:hAnsi="Times New Roman" w:eastAsia="楷体" w:cs="Times New Roman"/>
                <w:sz w:val="21"/>
                <w:szCs w:val="21"/>
              </w:rPr>
              <w:t>6</w:t>
            </w:r>
          </w:p>
        </w:tc>
        <w:tc>
          <w:tcPr>
            <w:tcW w:w="99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xml:space="preserve">3.00 </w:t>
            </w:r>
          </w:p>
        </w:tc>
        <w:tc>
          <w:tcPr>
            <w:tcW w:w="1333" w:type="dxa"/>
            <w:tcBorders>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甘肃省青年科技基金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37</w:t>
            </w:r>
          </w:p>
        </w:tc>
        <w:tc>
          <w:tcPr>
            <w:tcW w:w="1984"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彗星型碳量子点杂化体的设计及其自组装结构在癌症诊疗中的应用</w:t>
            </w:r>
          </w:p>
        </w:tc>
        <w:tc>
          <w:tcPr>
            <w:tcW w:w="1273" w:type="dxa"/>
            <w:tcBorders>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18JR3RA271</w:t>
            </w:r>
          </w:p>
        </w:tc>
        <w:tc>
          <w:tcPr>
            <w:tcW w:w="709"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刘鹏</w:t>
            </w:r>
          </w:p>
        </w:tc>
        <w:tc>
          <w:tcPr>
            <w:tcW w:w="85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刘鹏　</w:t>
            </w:r>
          </w:p>
        </w:tc>
        <w:tc>
          <w:tcPr>
            <w:tcW w:w="1134"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2018</w:t>
            </w:r>
            <w:r>
              <w:rPr>
                <w:rFonts w:hint="eastAsia" w:ascii="Times New Roman" w:hAnsi="Times New Roman" w:eastAsia="楷体" w:cs="Times New Roman"/>
                <w:sz w:val="21"/>
                <w:szCs w:val="21"/>
                <w:lang w:val="en-US" w:eastAsia="zh-CN"/>
              </w:rPr>
              <w:t>0</w:t>
            </w:r>
            <w:r>
              <w:rPr>
                <w:rFonts w:ascii="Times New Roman" w:hAnsi="Times New Roman" w:eastAsia="楷体" w:cs="Times New Roman"/>
                <w:sz w:val="21"/>
                <w:szCs w:val="21"/>
              </w:rPr>
              <w:t>7-2020</w:t>
            </w:r>
            <w:r>
              <w:rPr>
                <w:rFonts w:hint="eastAsia" w:ascii="Times New Roman" w:hAnsi="Times New Roman" w:eastAsia="楷体" w:cs="Times New Roman"/>
                <w:sz w:val="21"/>
                <w:szCs w:val="21"/>
                <w:lang w:val="en-US" w:eastAsia="zh-CN"/>
              </w:rPr>
              <w:t>0</w:t>
            </w:r>
            <w:r>
              <w:rPr>
                <w:rFonts w:ascii="Times New Roman" w:hAnsi="Times New Roman" w:eastAsia="楷体" w:cs="Times New Roman"/>
                <w:sz w:val="21"/>
                <w:szCs w:val="21"/>
              </w:rPr>
              <w:t>6</w:t>
            </w:r>
          </w:p>
        </w:tc>
        <w:tc>
          <w:tcPr>
            <w:tcW w:w="99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xml:space="preserve">5.00 </w:t>
            </w:r>
          </w:p>
        </w:tc>
        <w:tc>
          <w:tcPr>
            <w:tcW w:w="1333" w:type="dxa"/>
            <w:tcBorders>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甘肃省自然科学基金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38</w:t>
            </w:r>
          </w:p>
        </w:tc>
        <w:tc>
          <w:tcPr>
            <w:tcW w:w="1984"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甲烷在铜修饰的ZSM-5分子筛上的仿生催化机理研究</w:t>
            </w:r>
          </w:p>
        </w:tc>
        <w:tc>
          <w:tcPr>
            <w:tcW w:w="1273" w:type="dxa"/>
            <w:tcBorders>
              <w:bottom w:val="single" w:color="auto" w:sz="4" w:space="0"/>
            </w:tcBorders>
            <w:vAlign w:val="center"/>
          </w:tcPr>
          <w:p>
            <w:pPr>
              <w:rPr>
                <w:rFonts w:ascii="Times New Roman" w:hAnsi="Times New Roman" w:eastAsia="楷体" w:cs="Times New Roman"/>
                <w:sz w:val="21"/>
                <w:szCs w:val="21"/>
              </w:rPr>
            </w:pPr>
            <w:r>
              <w:rPr>
                <w:rFonts w:hint="eastAsia" w:ascii="Times New Roman" w:hAnsi="Times New Roman" w:eastAsia="楷体" w:cs="Times New Roman"/>
                <w:sz w:val="21"/>
                <w:szCs w:val="21"/>
              </w:rPr>
              <w:t>18JR3RA302</w:t>
            </w:r>
          </w:p>
        </w:tc>
        <w:tc>
          <w:tcPr>
            <w:tcW w:w="709" w:type="dxa"/>
            <w:tcBorders>
              <w:bottom w:val="single" w:color="auto" w:sz="4" w:space="0"/>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吴剑峰</w:t>
            </w:r>
          </w:p>
        </w:tc>
        <w:tc>
          <w:tcPr>
            <w:tcW w:w="850" w:type="dxa"/>
            <w:tcBorders>
              <w:bottom w:val="single" w:color="auto" w:sz="4" w:space="0"/>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吴剑峰　</w:t>
            </w:r>
          </w:p>
        </w:tc>
        <w:tc>
          <w:tcPr>
            <w:tcW w:w="1134" w:type="dxa"/>
            <w:tcBorders>
              <w:bottom w:val="single" w:color="auto" w:sz="4" w:space="0"/>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2018</w:t>
            </w:r>
            <w:r>
              <w:rPr>
                <w:rFonts w:hint="eastAsia" w:ascii="Times New Roman" w:hAnsi="Times New Roman" w:eastAsia="楷体" w:cs="Times New Roman"/>
                <w:sz w:val="21"/>
                <w:szCs w:val="21"/>
                <w:lang w:val="en-US" w:eastAsia="zh-CN"/>
              </w:rPr>
              <w:t>0</w:t>
            </w:r>
            <w:r>
              <w:rPr>
                <w:rFonts w:hint="eastAsia" w:ascii="Times New Roman" w:hAnsi="Times New Roman" w:eastAsia="楷体" w:cs="Times New Roman"/>
                <w:sz w:val="21"/>
                <w:szCs w:val="21"/>
              </w:rPr>
              <w:t>7-202006</w:t>
            </w:r>
          </w:p>
        </w:tc>
        <w:tc>
          <w:tcPr>
            <w:tcW w:w="996" w:type="dxa"/>
            <w:tcBorders>
              <w:bottom w:val="single" w:color="auto" w:sz="4" w:space="0"/>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 xml:space="preserve">3.00 </w:t>
            </w:r>
          </w:p>
        </w:tc>
        <w:tc>
          <w:tcPr>
            <w:tcW w:w="1333" w:type="dxa"/>
            <w:tcBorders>
              <w:bottom w:val="single" w:color="auto" w:sz="4" w:space="0"/>
            </w:tcBorders>
            <w:vAlign w:val="center"/>
          </w:tcPr>
          <w:p>
            <w:pPr>
              <w:jc w:val="left"/>
              <w:rPr>
                <w:rFonts w:ascii="Times New Roman" w:hAnsi="Times New Roman" w:eastAsia="楷体" w:cs="Times New Roman"/>
                <w:sz w:val="21"/>
                <w:szCs w:val="21"/>
              </w:rPr>
            </w:pPr>
            <w:r>
              <w:rPr>
                <w:rFonts w:hint="eastAsia" w:ascii="Times New Roman" w:hAnsi="Times New Roman" w:eastAsia="楷体" w:cs="Times New Roman"/>
                <w:sz w:val="21"/>
                <w:szCs w:val="21"/>
              </w:rPr>
              <w:t>甘肃省青年科技基金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39</w:t>
            </w:r>
          </w:p>
        </w:tc>
        <w:tc>
          <w:tcPr>
            <w:tcW w:w="1984"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氮氧化物的资源治理工研究</w:t>
            </w:r>
          </w:p>
        </w:tc>
        <w:tc>
          <w:tcPr>
            <w:tcW w:w="1273"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17YF1FA132</w:t>
            </w:r>
          </w:p>
        </w:tc>
        <w:tc>
          <w:tcPr>
            <w:tcW w:w="709"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陈凤娟</w:t>
            </w:r>
          </w:p>
        </w:tc>
        <w:tc>
          <w:tcPr>
            <w:tcW w:w="850" w:type="dxa"/>
            <w:tcBorders>
              <w:top w:val="single" w:color="auto" w:sz="4" w:space="0"/>
              <w:bottom w:val="single" w:color="auto" w:sz="4" w:space="0"/>
            </w:tcBorders>
            <w:vAlign w:val="center"/>
          </w:tcPr>
          <w:p>
            <w:pPr>
              <w:widowControl/>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汪宝堆，李莲花，李英秀</w:t>
            </w:r>
          </w:p>
        </w:tc>
        <w:tc>
          <w:tcPr>
            <w:tcW w:w="1134" w:type="dxa"/>
            <w:tcBorders>
              <w:top w:val="single" w:color="auto" w:sz="4" w:space="0"/>
              <w:bottom w:val="single" w:color="auto" w:sz="4" w:space="0"/>
            </w:tcBorders>
            <w:vAlign w:val="center"/>
          </w:tcPr>
          <w:p>
            <w:pPr>
              <w:widowControl/>
              <w:jc w:val="center"/>
              <w:textAlignment w:val="center"/>
              <w:rPr>
                <w:rFonts w:hint="default" w:ascii="Times New Roman" w:hAnsi="Times New Roman" w:eastAsia="楷体" w:cs="Times New Roman"/>
                <w:sz w:val="21"/>
                <w:szCs w:val="21"/>
                <w:lang w:val="en-US" w:eastAsia="zh-CN"/>
              </w:rPr>
            </w:pPr>
            <w:r>
              <w:rPr>
                <w:rFonts w:ascii="Times New Roman" w:hAnsi="Times New Roman" w:eastAsia="楷体" w:cs="Times New Roman"/>
                <w:sz w:val="21"/>
                <w:szCs w:val="21"/>
              </w:rPr>
              <w:t>2017</w:t>
            </w:r>
            <w:r>
              <w:rPr>
                <w:rFonts w:hint="eastAsia" w:ascii="Times New Roman" w:hAnsi="Times New Roman" w:eastAsia="楷体" w:cs="Times New Roman"/>
                <w:sz w:val="21"/>
                <w:szCs w:val="21"/>
                <w:lang w:val="en-US" w:eastAsia="zh-CN"/>
              </w:rPr>
              <w:t>0</w:t>
            </w:r>
            <w:r>
              <w:rPr>
                <w:rFonts w:ascii="Times New Roman" w:hAnsi="Times New Roman" w:eastAsia="楷体" w:cs="Times New Roman"/>
                <w:sz w:val="21"/>
                <w:szCs w:val="21"/>
              </w:rPr>
              <w:t>6-2019</w:t>
            </w:r>
            <w:r>
              <w:rPr>
                <w:rFonts w:hint="eastAsia" w:ascii="Times New Roman" w:hAnsi="Times New Roman" w:eastAsia="楷体" w:cs="Times New Roman"/>
                <w:sz w:val="21"/>
                <w:szCs w:val="21"/>
                <w:lang w:val="en-US" w:eastAsia="zh-CN"/>
              </w:rPr>
              <w:t>07</w:t>
            </w:r>
          </w:p>
        </w:tc>
        <w:tc>
          <w:tcPr>
            <w:tcW w:w="996"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20</w:t>
            </w:r>
          </w:p>
        </w:tc>
        <w:tc>
          <w:tcPr>
            <w:tcW w:w="1333"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甘肃省重点研发计划-社会领域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40</w:t>
            </w:r>
          </w:p>
        </w:tc>
        <w:tc>
          <w:tcPr>
            <w:tcW w:w="1984"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构建具有分子印迹识别功能的SHINERS纳米探针及其药物分析应用</w:t>
            </w:r>
          </w:p>
        </w:tc>
        <w:tc>
          <w:tcPr>
            <w:tcW w:w="1273"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17JR5RA209</w:t>
            </w:r>
          </w:p>
        </w:tc>
        <w:tc>
          <w:tcPr>
            <w:tcW w:w="709"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叶为春</w:t>
            </w:r>
          </w:p>
        </w:tc>
        <w:tc>
          <w:tcPr>
            <w:tcW w:w="850" w:type="dxa"/>
            <w:tcBorders>
              <w:top w:val="single" w:color="auto" w:sz="4" w:space="0"/>
              <w:bottom w:val="single" w:color="auto" w:sz="4" w:space="0"/>
            </w:tcBorders>
            <w:vAlign w:val="center"/>
          </w:tcPr>
          <w:p>
            <w:pPr>
              <w:widowControl/>
              <w:textAlignment w:val="center"/>
              <w:rPr>
                <w:rFonts w:ascii="Times New Roman" w:hAnsi="Times New Roman" w:eastAsia="楷体" w:cs="Times New Roman"/>
                <w:sz w:val="21"/>
                <w:szCs w:val="21"/>
              </w:rPr>
            </w:pPr>
            <w:r>
              <w:rPr>
                <w:rFonts w:ascii="Times New Roman" w:hAnsi="Times New Roman" w:eastAsia="楷体" w:cs="Times New Roman"/>
                <w:sz w:val="21"/>
                <w:szCs w:val="21"/>
              </w:rPr>
              <w:t>兰景凤，祝新月</w:t>
            </w:r>
          </w:p>
        </w:tc>
        <w:tc>
          <w:tcPr>
            <w:tcW w:w="1134" w:type="dxa"/>
            <w:tcBorders>
              <w:top w:val="single" w:color="auto" w:sz="4" w:space="0"/>
              <w:bottom w:val="single" w:color="auto" w:sz="4" w:space="0"/>
            </w:tcBorders>
            <w:vAlign w:val="center"/>
          </w:tcPr>
          <w:p>
            <w:pPr>
              <w:widowControl/>
              <w:jc w:val="center"/>
              <w:textAlignment w:val="center"/>
              <w:rPr>
                <w:rFonts w:hint="default" w:ascii="Times New Roman" w:hAnsi="Times New Roman" w:eastAsia="楷体" w:cs="Times New Roman"/>
                <w:sz w:val="21"/>
                <w:szCs w:val="21"/>
                <w:lang w:val="en-US" w:eastAsia="zh-CN"/>
              </w:rPr>
            </w:pPr>
            <w:r>
              <w:rPr>
                <w:rFonts w:ascii="Times New Roman" w:hAnsi="Times New Roman" w:eastAsia="楷体" w:cs="Times New Roman"/>
                <w:sz w:val="21"/>
                <w:szCs w:val="21"/>
              </w:rPr>
              <w:t>2017</w:t>
            </w:r>
            <w:r>
              <w:rPr>
                <w:rFonts w:hint="eastAsia" w:ascii="Times New Roman" w:hAnsi="Times New Roman" w:eastAsia="楷体" w:cs="Times New Roman"/>
                <w:sz w:val="21"/>
                <w:szCs w:val="21"/>
                <w:lang w:val="en-US" w:eastAsia="zh-CN"/>
              </w:rPr>
              <w:t>09</w:t>
            </w:r>
            <w:r>
              <w:rPr>
                <w:rFonts w:ascii="Times New Roman" w:hAnsi="Times New Roman" w:eastAsia="楷体" w:cs="Times New Roman"/>
                <w:sz w:val="21"/>
                <w:szCs w:val="21"/>
              </w:rPr>
              <w:t>-2019</w:t>
            </w:r>
            <w:r>
              <w:rPr>
                <w:rFonts w:hint="eastAsia" w:ascii="Times New Roman" w:hAnsi="Times New Roman" w:eastAsia="楷体" w:cs="Times New Roman"/>
                <w:sz w:val="21"/>
                <w:szCs w:val="21"/>
                <w:lang w:val="en-US" w:eastAsia="zh-CN"/>
              </w:rPr>
              <w:t>09</w:t>
            </w:r>
          </w:p>
        </w:tc>
        <w:tc>
          <w:tcPr>
            <w:tcW w:w="996"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4</w:t>
            </w:r>
          </w:p>
        </w:tc>
        <w:tc>
          <w:tcPr>
            <w:tcW w:w="1333"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甘肃省自然科学基金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41</w:t>
            </w:r>
          </w:p>
        </w:tc>
        <w:tc>
          <w:tcPr>
            <w:tcW w:w="1984"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基于Cu</w:t>
            </w:r>
            <w:r>
              <w:rPr>
                <w:rFonts w:ascii="Times New Roman" w:hAnsi="Times New Roman" w:eastAsia="楷体" w:cs="Times New Roman"/>
                <w:sz w:val="21"/>
                <w:szCs w:val="21"/>
                <w:vertAlign w:val="subscript"/>
              </w:rPr>
              <w:t>2</w:t>
            </w:r>
            <w:r>
              <w:rPr>
                <w:rFonts w:ascii="Times New Roman" w:hAnsi="Times New Roman" w:eastAsia="楷体" w:cs="Times New Roman"/>
                <w:sz w:val="21"/>
                <w:szCs w:val="21"/>
              </w:rPr>
              <w:t>O与CdX(X=S，Se，Te）异质结的构建及光电析氢研究</w:t>
            </w:r>
          </w:p>
        </w:tc>
        <w:tc>
          <w:tcPr>
            <w:tcW w:w="1273"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17JR5RA213</w:t>
            </w:r>
          </w:p>
        </w:tc>
        <w:tc>
          <w:tcPr>
            <w:tcW w:w="709"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靳军</w:t>
            </w:r>
          </w:p>
        </w:tc>
        <w:tc>
          <w:tcPr>
            <w:tcW w:w="850"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靳军</w:t>
            </w:r>
          </w:p>
        </w:tc>
        <w:tc>
          <w:tcPr>
            <w:tcW w:w="1134" w:type="dxa"/>
            <w:tcBorders>
              <w:top w:val="single" w:color="auto" w:sz="4" w:space="0"/>
              <w:bottom w:val="single" w:color="auto" w:sz="4" w:space="0"/>
            </w:tcBorders>
            <w:vAlign w:val="center"/>
          </w:tcPr>
          <w:p>
            <w:pPr>
              <w:widowControl/>
              <w:jc w:val="center"/>
              <w:textAlignment w:val="center"/>
              <w:rPr>
                <w:rFonts w:hint="default" w:ascii="Times New Roman" w:hAnsi="Times New Roman" w:eastAsia="楷体" w:cs="Times New Roman"/>
                <w:sz w:val="21"/>
                <w:szCs w:val="21"/>
                <w:lang w:val="en-US" w:eastAsia="zh-CN"/>
              </w:rPr>
            </w:pPr>
            <w:r>
              <w:rPr>
                <w:rFonts w:ascii="Times New Roman" w:hAnsi="Times New Roman" w:eastAsia="楷体" w:cs="Times New Roman"/>
                <w:sz w:val="21"/>
                <w:szCs w:val="21"/>
              </w:rPr>
              <w:t>2017</w:t>
            </w:r>
            <w:r>
              <w:rPr>
                <w:rFonts w:hint="eastAsia" w:ascii="Times New Roman" w:hAnsi="Times New Roman" w:eastAsia="楷体" w:cs="Times New Roman"/>
                <w:sz w:val="21"/>
                <w:szCs w:val="21"/>
                <w:lang w:val="en-US" w:eastAsia="zh-CN"/>
              </w:rPr>
              <w:t>09</w:t>
            </w:r>
            <w:r>
              <w:rPr>
                <w:rFonts w:ascii="Times New Roman" w:hAnsi="Times New Roman" w:eastAsia="楷体" w:cs="Times New Roman"/>
                <w:sz w:val="21"/>
                <w:szCs w:val="21"/>
              </w:rPr>
              <w:t>-2019</w:t>
            </w:r>
            <w:r>
              <w:rPr>
                <w:rFonts w:hint="eastAsia" w:ascii="Times New Roman" w:hAnsi="Times New Roman" w:eastAsia="楷体" w:cs="Times New Roman"/>
                <w:sz w:val="21"/>
                <w:szCs w:val="21"/>
                <w:lang w:val="en-US" w:eastAsia="zh-CN"/>
              </w:rPr>
              <w:t>09</w:t>
            </w:r>
          </w:p>
        </w:tc>
        <w:tc>
          <w:tcPr>
            <w:tcW w:w="996"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4</w:t>
            </w:r>
          </w:p>
        </w:tc>
        <w:tc>
          <w:tcPr>
            <w:tcW w:w="1333"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甘肃省自然科学基金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42</w:t>
            </w:r>
          </w:p>
        </w:tc>
        <w:tc>
          <w:tcPr>
            <w:tcW w:w="1984"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选择性作用于硒半胱氨酸的抗肿瘤药物的设计合成及机制研究</w:t>
            </w:r>
          </w:p>
        </w:tc>
        <w:tc>
          <w:tcPr>
            <w:tcW w:w="1273"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17JR5RA193</w:t>
            </w:r>
          </w:p>
        </w:tc>
        <w:tc>
          <w:tcPr>
            <w:tcW w:w="709"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张保新</w:t>
            </w:r>
          </w:p>
        </w:tc>
        <w:tc>
          <w:tcPr>
            <w:tcW w:w="850"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张保新</w:t>
            </w:r>
          </w:p>
        </w:tc>
        <w:tc>
          <w:tcPr>
            <w:tcW w:w="1134" w:type="dxa"/>
            <w:tcBorders>
              <w:top w:val="single" w:color="auto" w:sz="4" w:space="0"/>
              <w:bottom w:val="single" w:color="auto" w:sz="4" w:space="0"/>
            </w:tcBorders>
            <w:vAlign w:val="center"/>
          </w:tcPr>
          <w:p>
            <w:pPr>
              <w:widowControl/>
              <w:jc w:val="center"/>
              <w:textAlignment w:val="center"/>
              <w:rPr>
                <w:rFonts w:hint="default" w:ascii="Times New Roman" w:hAnsi="Times New Roman" w:eastAsia="楷体" w:cs="Times New Roman"/>
                <w:sz w:val="21"/>
                <w:szCs w:val="21"/>
                <w:lang w:val="en-US" w:eastAsia="zh-CN"/>
              </w:rPr>
            </w:pPr>
            <w:r>
              <w:rPr>
                <w:rFonts w:ascii="Times New Roman" w:hAnsi="Times New Roman" w:eastAsia="楷体" w:cs="Times New Roman"/>
                <w:sz w:val="21"/>
                <w:szCs w:val="21"/>
              </w:rPr>
              <w:t>2017</w:t>
            </w:r>
            <w:r>
              <w:rPr>
                <w:rFonts w:hint="eastAsia" w:ascii="Times New Roman" w:hAnsi="Times New Roman" w:eastAsia="楷体" w:cs="Times New Roman"/>
                <w:sz w:val="21"/>
                <w:szCs w:val="21"/>
                <w:lang w:val="en-US" w:eastAsia="zh-CN"/>
              </w:rPr>
              <w:t>09-</w:t>
            </w:r>
            <w:r>
              <w:rPr>
                <w:rFonts w:ascii="Times New Roman" w:hAnsi="Times New Roman" w:eastAsia="楷体" w:cs="Times New Roman"/>
                <w:sz w:val="21"/>
                <w:szCs w:val="21"/>
              </w:rPr>
              <w:t>2019</w:t>
            </w:r>
            <w:r>
              <w:rPr>
                <w:rFonts w:hint="eastAsia" w:ascii="Times New Roman" w:hAnsi="Times New Roman" w:eastAsia="楷体" w:cs="Times New Roman"/>
                <w:sz w:val="21"/>
                <w:szCs w:val="21"/>
                <w:lang w:val="en-US" w:eastAsia="zh-CN"/>
              </w:rPr>
              <w:t>09</w:t>
            </w:r>
          </w:p>
        </w:tc>
        <w:tc>
          <w:tcPr>
            <w:tcW w:w="996"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3</w:t>
            </w:r>
          </w:p>
        </w:tc>
        <w:tc>
          <w:tcPr>
            <w:tcW w:w="1333"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甘肃省省青年科技基金计划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48" w:type="dxa"/>
            <w:tcBorders>
              <w:bottom w:val="single" w:color="auto" w:sz="4"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43</w:t>
            </w:r>
          </w:p>
        </w:tc>
        <w:tc>
          <w:tcPr>
            <w:tcW w:w="1984" w:type="dxa"/>
            <w:tcBorders>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高活性钴负载型催化剂及其催化木质素解聚的酚类化合物加氢脱氧</w:t>
            </w:r>
          </w:p>
        </w:tc>
        <w:tc>
          <w:tcPr>
            <w:tcW w:w="1273"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18JR3RA274</w:t>
            </w:r>
          </w:p>
        </w:tc>
        <w:tc>
          <w:tcPr>
            <w:tcW w:w="709"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董正平</w:t>
            </w:r>
          </w:p>
        </w:tc>
        <w:tc>
          <w:tcPr>
            <w:tcW w:w="85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董正平</w:t>
            </w:r>
          </w:p>
        </w:tc>
        <w:tc>
          <w:tcPr>
            <w:tcW w:w="1134" w:type="dxa"/>
            <w:tcBorders>
              <w:bottom w:val="single" w:color="auto" w:sz="4" w:space="0"/>
            </w:tcBorders>
            <w:vAlign w:val="center"/>
          </w:tcPr>
          <w:p>
            <w:pPr>
              <w:jc w:val="center"/>
              <w:rPr>
                <w:rFonts w:hint="default" w:ascii="Times New Roman" w:hAnsi="Times New Roman" w:eastAsia="楷体" w:cs="Times New Roman"/>
                <w:sz w:val="21"/>
                <w:szCs w:val="21"/>
                <w:lang w:val="en-US" w:eastAsia="zh-CN"/>
              </w:rPr>
            </w:pPr>
            <w:r>
              <w:rPr>
                <w:rFonts w:ascii="Times New Roman" w:hAnsi="Times New Roman" w:eastAsia="楷体" w:cs="Times New Roman"/>
                <w:sz w:val="21"/>
                <w:szCs w:val="21"/>
              </w:rPr>
              <w:t>2018</w:t>
            </w:r>
            <w:r>
              <w:rPr>
                <w:rFonts w:hint="eastAsia" w:ascii="Times New Roman" w:hAnsi="Times New Roman" w:eastAsia="楷体" w:cs="Times New Roman"/>
                <w:sz w:val="21"/>
                <w:szCs w:val="21"/>
                <w:lang w:val="en-US" w:eastAsia="zh-CN"/>
              </w:rPr>
              <w:t>07</w:t>
            </w:r>
            <w:r>
              <w:rPr>
                <w:rFonts w:ascii="Times New Roman" w:hAnsi="Times New Roman" w:eastAsia="楷体" w:cs="Times New Roman"/>
                <w:sz w:val="21"/>
                <w:szCs w:val="21"/>
              </w:rPr>
              <w:t>-2020</w:t>
            </w:r>
            <w:r>
              <w:rPr>
                <w:rFonts w:hint="eastAsia" w:ascii="Times New Roman" w:hAnsi="Times New Roman" w:eastAsia="楷体" w:cs="Times New Roman"/>
                <w:sz w:val="21"/>
                <w:szCs w:val="21"/>
                <w:lang w:val="en-US" w:eastAsia="zh-CN"/>
              </w:rPr>
              <w:t>06</w:t>
            </w:r>
          </w:p>
        </w:tc>
        <w:tc>
          <w:tcPr>
            <w:tcW w:w="99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 xml:space="preserve">5.00 </w:t>
            </w:r>
          </w:p>
        </w:tc>
        <w:tc>
          <w:tcPr>
            <w:tcW w:w="1333" w:type="dxa"/>
            <w:tcBorders>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甘肃省自然科学基金</w:t>
            </w:r>
          </w:p>
        </w:tc>
      </w:tr>
    </w:tbl>
    <w:p>
      <w:pPr>
        <w:spacing w:before="156" w:beforeLines="50"/>
        <w:rPr>
          <w:rFonts w:ascii="Times New Roman" w:hAnsi="Times New Roman" w:cs="Times New Roman"/>
        </w:rPr>
      </w:pPr>
      <w:r>
        <w:rPr>
          <w:rFonts w:ascii="Times New Roman" w:hAnsi="Times New Roman" w:eastAsia="楷体" w:cs="Times New Roman"/>
        </w:rPr>
        <w:t>注：此表填写省部级以上科研项目（课题）。</w:t>
      </w:r>
    </w:p>
    <w:p>
      <w:pPr>
        <w:spacing w:before="156" w:beforeLines="50"/>
        <w:ind w:firstLine="280" w:firstLineChars="100"/>
        <w:rPr>
          <w:rFonts w:ascii="Times New Roman" w:hAnsi="Times New Roman" w:eastAsia="黑体" w:cs="Times New Roman"/>
          <w:sz w:val="28"/>
          <w:szCs w:val="28"/>
        </w:rPr>
      </w:pPr>
      <w:r>
        <w:rPr>
          <w:rFonts w:ascii="Times New Roman" w:hAnsi="Times New Roman" w:eastAsia="黑体" w:cs="Times New Roman"/>
          <w:sz w:val="28"/>
          <w:szCs w:val="28"/>
        </w:rPr>
        <w:t>（三）研究成果</w:t>
      </w:r>
    </w:p>
    <w:p>
      <w:pPr>
        <w:spacing w:before="156" w:beforeLines="50" w:after="156" w:afterLines="50"/>
        <w:ind w:firstLine="480" w:firstLineChars="200"/>
        <w:rPr>
          <w:rFonts w:ascii="Times New Roman" w:hAnsi="Times New Roman" w:eastAsia="黑体" w:cs="Times New Roman"/>
        </w:rPr>
      </w:pPr>
      <w:r>
        <w:rPr>
          <w:rFonts w:ascii="Times New Roman" w:hAnsi="Times New Roman" w:eastAsia="黑体" w:cs="Times New Roman"/>
        </w:rPr>
        <w:t>1.专利情况</w:t>
      </w:r>
    </w:p>
    <w:tbl>
      <w:tblPr>
        <w:tblStyle w:val="7"/>
        <w:tblW w:w="8523"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21"/>
        <w:gridCol w:w="2185"/>
        <w:gridCol w:w="1166"/>
        <w:gridCol w:w="730"/>
        <w:gridCol w:w="1747"/>
        <w:gridCol w:w="730"/>
        <w:gridCol w:w="124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429" w:hRule="atLeast"/>
        </w:trPr>
        <w:tc>
          <w:tcPr>
            <w:tcW w:w="721" w:type="dxa"/>
            <w:vAlign w:val="center"/>
          </w:tcPr>
          <w:p>
            <w:pPr>
              <w:adjustRightInd w:val="0"/>
              <w:snapToGrid w:val="0"/>
              <w:jc w:val="center"/>
              <w:rPr>
                <w:rFonts w:ascii="黑体" w:hAnsi="黑体" w:eastAsia="黑体" w:cs="Times New Roman"/>
                <w:sz w:val="21"/>
                <w:szCs w:val="21"/>
              </w:rPr>
            </w:pPr>
            <w:r>
              <w:rPr>
                <w:rFonts w:ascii="黑体" w:hAnsi="黑体" w:eastAsia="黑体" w:cs="Times New Roman"/>
                <w:sz w:val="21"/>
                <w:szCs w:val="21"/>
              </w:rPr>
              <w:t>序号</w:t>
            </w:r>
          </w:p>
        </w:tc>
        <w:tc>
          <w:tcPr>
            <w:tcW w:w="2185" w:type="dxa"/>
            <w:vAlign w:val="center"/>
          </w:tcPr>
          <w:p>
            <w:pPr>
              <w:adjustRightInd w:val="0"/>
              <w:snapToGrid w:val="0"/>
              <w:jc w:val="center"/>
              <w:rPr>
                <w:rFonts w:ascii="黑体" w:hAnsi="黑体" w:eastAsia="黑体" w:cs="Times New Roman"/>
                <w:sz w:val="21"/>
                <w:szCs w:val="21"/>
              </w:rPr>
            </w:pPr>
            <w:r>
              <w:rPr>
                <w:rFonts w:ascii="黑体" w:hAnsi="黑体" w:eastAsia="黑体" w:cs="Times New Roman"/>
                <w:sz w:val="21"/>
                <w:szCs w:val="21"/>
              </w:rPr>
              <w:t>专利名称</w:t>
            </w:r>
          </w:p>
        </w:tc>
        <w:tc>
          <w:tcPr>
            <w:tcW w:w="1166" w:type="dxa"/>
            <w:vAlign w:val="center"/>
          </w:tcPr>
          <w:p>
            <w:pPr>
              <w:adjustRightInd w:val="0"/>
              <w:snapToGrid w:val="0"/>
              <w:jc w:val="center"/>
              <w:rPr>
                <w:rFonts w:ascii="黑体" w:hAnsi="黑体" w:eastAsia="黑体" w:cs="Times New Roman"/>
                <w:sz w:val="21"/>
                <w:szCs w:val="21"/>
              </w:rPr>
            </w:pPr>
            <w:r>
              <w:rPr>
                <w:rFonts w:ascii="黑体" w:hAnsi="黑体" w:eastAsia="黑体" w:cs="Times New Roman"/>
                <w:sz w:val="21"/>
                <w:szCs w:val="21"/>
              </w:rPr>
              <w:t>专利</w:t>
            </w:r>
          </w:p>
          <w:p>
            <w:pPr>
              <w:adjustRightInd w:val="0"/>
              <w:snapToGrid w:val="0"/>
              <w:jc w:val="center"/>
              <w:rPr>
                <w:rFonts w:ascii="黑体" w:hAnsi="黑体" w:eastAsia="黑体" w:cs="Times New Roman"/>
                <w:sz w:val="21"/>
                <w:szCs w:val="21"/>
              </w:rPr>
            </w:pPr>
            <w:r>
              <w:rPr>
                <w:rFonts w:ascii="黑体" w:hAnsi="黑体" w:eastAsia="黑体" w:cs="Times New Roman"/>
                <w:sz w:val="21"/>
                <w:szCs w:val="21"/>
              </w:rPr>
              <w:t>授权号</w:t>
            </w:r>
          </w:p>
        </w:tc>
        <w:tc>
          <w:tcPr>
            <w:tcW w:w="730" w:type="dxa"/>
            <w:vAlign w:val="center"/>
          </w:tcPr>
          <w:p>
            <w:pPr>
              <w:adjustRightInd w:val="0"/>
              <w:snapToGrid w:val="0"/>
              <w:jc w:val="center"/>
              <w:rPr>
                <w:rFonts w:ascii="黑体" w:hAnsi="黑体" w:eastAsia="黑体" w:cs="Times New Roman"/>
                <w:sz w:val="21"/>
                <w:szCs w:val="21"/>
              </w:rPr>
            </w:pPr>
            <w:r>
              <w:rPr>
                <w:rFonts w:ascii="黑体" w:hAnsi="黑体" w:eastAsia="黑体" w:cs="Times New Roman"/>
                <w:sz w:val="21"/>
                <w:szCs w:val="21"/>
              </w:rPr>
              <w:t>获准国别</w:t>
            </w:r>
          </w:p>
        </w:tc>
        <w:tc>
          <w:tcPr>
            <w:tcW w:w="1747" w:type="dxa"/>
            <w:vAlign w:val="center"/>
          </w:tcPr>
          <w:p>
            <w:pPr>
              <w:adjustRightInd w:val="0"/>
              <w:snapToGrid w:val="0"/>
              <w:jc w:val="center"/>
              <w:rPr>
                <w:rFonts w:ascii="黑体" w:hAnsi="黑体" w:eastAsia="黑体" w:cs="Times New Roman"/>
                <w:sz w:val="21"/>
                <w:szCs w:val="21"/>
              </w:rPr>
            </w:pPr>
            <w:r>
              <w:rPr>
                <w:rFonts w:ascii="黑体" w:hAnsi="黑体" w:eastAsia="黑体" w:cs="Times New Roman"/>
                <w:sz w:val="21"/>
                <w:szCs w:val="21"/>
              </w:rPr>
              <w:t>完成人</w:t>
            </w:r>
          </w:p>
        </w:tc>
        <w:tc>
          <w:tcPr>
            <w:tcW w:w="730" w:type="dxa"/>
            <w:vAlign w:val="center"/>
          </w:tcPr>
          <w:p>
            <w:pPr>
              <w:adjustRightInd w:val="0"/>
              <w:snapToGrid w:val="0"/>
              <w:jc w:val="center"/>
              <w:rPr>
                <w:rFonts w:ascii="黑体" w:hAnsi="黑体" w:eastAsia="黑体" w:cs="Times New Roman"/>
                <w:sz w:val="21"/>
                <w:szCs w:val="21"/>
              </w:rPr>
            </w:pPr>
            <w:r>
              <w:rPr>
                <w:rFonts w:ascii="黑体" w:hAnsi="黑体" w:eastAsia="黑体" w:cs="Times New Roman"/>
                <w:sz w:val="21"/>
                <w:szCs w:val="21"/>
              </w:rPr>
              <w:t>类型</w:t>
            </w:r>
          </w:p>
        </w:tc>
        <w:tc>
          <w:tcPr>
            <w:tcW w:w="1244" w:type="dxa"/>
            <w:vAlign w:val="center"/>
          </w:tcPr>
          <w:p>
            <w:pPr>
              <w:adjustRightInd w:val="0"/>
              <w:snapToGrid w:val="0"/>
              <w:jc w:val="center"/>
              <w:rPr>
                <w:rFonts w:ascii="黑体" w:hAnsi="黑体" w:eastAsia="黑体" w:cs="Times New Roman"/>
                <w:sz w:val="21"/>
                <w:szCs w:val="21"/>
              </w:rPr>
            </w:pPr>
            <w:r>
              <w:rPr>
                <w:rFonts w:ascii="黑体" w:hAnsi="黑体" w:eastAsia="黑体" w:cs="Times New Roman"/>
                <w:sz w:val="21"/>
                <w:szCs w:val="21"/>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721" w:type="dxa"/>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w:t>
            </w:r>
          </w:p>
        </w:tc>
        <w:tc>
          <w:tcPr>
            <w:tcW w:w="2185" w:type="dxa"/>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一种医药中间体2,6-二氟-3-玛琳苯基甲胺及其制备方法</w:t>
            </w:r>
          </w:p>
        </w:tc>
        <w:tc>
          <w:tcPr>
            <w:tcW w:w="1166" w:type="dxa"/>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ZL201611083977.X</w:t>
            </w:r>
          </w:p>
        </w:tc>
        <w:tc>
          <w:tcPr>
            <w:tcW w:w="730" w:type="dxa"/>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中国</w:t>
            </w:r>
          </w:p>
        </w:tc>
        <w:tc>
          <w:tcPr>
            <w:tcW w:w="1747" w:type="dxa"/>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李立奇，张元</w:t>
            </w:r>
          </w:p>
        </w:tc>
        <w:tc>
          <w:tcPr>
            <w:tcW w:w="730" w:type="dxa"/>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lang w:eastAsia="zh-CN"/>
              </w:rPr>
              <w:t>新药</w:t>
            </w:r>
          </w:p>
        </w:tc>
        <w:tc>
          <w:tcPr>
            <w:tcW w:w="1244" w:type="dxa"/>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721" w:type="dxa"/>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w:t>
            </w:r>
          </w:p>
        </w:tc>
        <w:tc>
          <w:tcPr>
            <w:tcW w:w="2185" w:type="dxa"/>
          </w:tcPr>
          <w:p>
            <w:pPr>
              <w:jc w:val="center"/>
              <w:rPr>
                <w:rFonts w:ascii="Times New Roman" w:hAnsi="Times New Roman" w:eastAsia="楷体" w:cs="Times New Roman"/>
                <w:sz w:val="21"/>
                <w:szCs w:val="21"/>
              </w:rPr>
            </w:pPr>
            <w:r>
              <w:rPr>
                <w:rFonts w:ascii="Times New Roman" w:hAnsi="Times New Roman" w:eastAsia="楷体" w:cs="Times New Roman"/>
                <w:color w:val="000000"/>
                <w:sz w:val="21"/>
                <w:szCs w:val="21"/>
              </w:rPr>
              <w:t>一种4-氨基吲哚的合成方法</w:t>
            </w:r>
          </w:p>
        </w:tc>
        <w:tc>
          <w:tcPr>
            <w:tcW w:w="1166" w:type="dxa"/>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201910307811.9</w:t>
            </w:r>
          </w:p>
        </w:tc>
        <w:tc>
          <w:tcPr>
            <w:tcW w:w="730" w:type="dxa"/>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中国</w:t>
            </w:r>
          </w:p>
        </w:tc>
        <w:tc>
          <w:tcPr>
            <w:tcW w:w="1747" w:type="dxa"/>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张博生，梁永民</w:t>
            </w:r>
          </w:p>
        </w:tc>
        <w:tc>
          <w:tcPr>
            <w:tcW w:w="730" w:type="dxa"/>
            <w:vAlign w:val="center"/>
          </w:tcPr>
          <w:p>
            <w:pPr>
              <w:widowControl/>
              <w:jc w:val="center"/>
              <w:textAlignment w:val="center"/>
              <w:rPr>
                <w:rFonts w:ascii="Times New Roman" w:hAnsi="Times New Roman" w:eastAsia="楷体" w:cs="Times New Roman"/>
                <w:color w:val="000000"/>
                <w:sz w:val="21"/>
                <w:szCs w:val="21"/>
              </w:rPr>
            </w:pPr>
            <w:r>
              <w:rPr>
                <w:rFonts w:hint="eastAsia" w:ascii="Times New Roman" w:hAnsi="Times New Roman" w:eastAsia="楷体" w:cs="Times New Roman"/>
                <w:sz w:val="21"/>
                <w:szCs w:val="21"/>
                <w:lang w:eastAsia="zh-CN"/>
              </w:rPr>
              <w:t>新药</w:t>
            </w:r>
          </w:p>
        </w:tc>
        <w:tc>
          <w:tcPr>
            <w:tcW w:w="1244" w:type="dxa"/>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5" w:hRule="atLeast"/>
        </w:trPr>
        <w:tc>
          <w:tcPr>
            <w:tcW w:w="721" w:type="dxa"/>
            <w:tcBorders>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w:t>
            </w:r>
          </w:p>
        </w:tc>
        <w:tc>
          <w:tcPr>
            <w:tcW w:w="2185" w:type="dxa"/>
            <w:tcBorders>
              <w:bottom w:val="single" w:color="auto" w:sz="4" w:space="0"/>
            </w:tcBorders>
            <w:vAlign w:val="center"/>
          </w:tcPr>
          <w:p>
            <w:pPr>
              <w:widowControl/>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一种异黄烷类天然产物DTMI的用途</w:t>
            </w:r>
          </w:p>
        </w:tc>
        <w:tc>
          <w:tcPr>
            <w:tcW w:w="116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ZL201610348621.8</w:t>
            </w:r>
          </w:p>
        </w:tc>
        <w:tc>
          <w:tcPr>
            <w:tcW w:w="73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中国</w:t>
            </w:r>
          </w:p>
        </w:tc>
        <w:tc>
          <w:tcPr>
            <w:tcW w:w="1747"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高坤, 李广达,  李亚,朱绪新</w:t>
            </w:r>
          </w:p>
        </w:tc>
        <w:tc>
          <w:tcPr>
            <w:tcW w:w="730" w:type="dxa"/>
            <w:tcBorders>
              <w:bottom w:val="single" w:color="auto" w:sz="4" w:space="0"/>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lang w:eastAsia="zh-CN"/>
              </w:rPr>
              <w:t>新药</w:t>
            </w:r>
          </w:p>
        </w:tc>
        <w:tc>
          <w:tcPr>
            <w:tcW w:w="1244" w:type="dxa"/>
            <w:tcBorders>
              <w:bottom w:val="single" w:color="auto" w:sz="4" w:space="0"/>
            </w:tcBorders>
            <w:vAlign w:val="center"/>
          </w:tcPr>
          <w:p>
            <w:pPr>
              <w:adjustRightInd w:val="0"/>
              <w:snapToGrid w:val="0"/>
              <w:jc w:val="center"/>
              <w:rPr>
                <w:rFonts w:ascii="Times New Roman" w:hAnsi="Times New Roman" w:eastAsia="楷体" w:cs="Times New Roman"/>
                <w:sz w:val="21"/>
                <w:szCs w:val="21"/>
              </w:rPr>
            </w:pPr>
            <w:bookmarkStart w:id="2" w:name="_GoBack"/>
            <w:r>
              <w:rPr>
                <w:rFonts w:ascii="Times New Roman" w:hAnsi="Times New Roman" w:eastAsia="楷体" w:cs="Times New Roman"/>
                <w:sz w:val="21"/>
                <w:szCs w:val="21"/>
              </w:rPr>
              <w:t>合作完成-第一人</w:t>
            </w:r>
          </w:p>
          <w:bookmarkEnd w:id="2"/>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5" w:hRule="atLeast"/>
        </w:trPr>
        <w:tc>
          <w:tcPr>
            <w:tcW w:w="721" w:type="dxa"/>
            <w:tcBorders>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w:t>
            </w:r>
          </w:p>
        </w:tc>
        <w:tc>
          <w:tcPr>
            <w:tcW w:w="2185"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一类黄酮并木脂素化合物及其提取方法</w:t>
            </w:r>
          </w:p>
        </w:tc>
        <w:tc>
          <w:tcPr>
            <w:tcW w:w="116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ZL201610317500.7</w:t>
            </w:r>
          </w:p>
        </w:tc>
        <w:tc>
          <w:tcPr>
            <w:tcW w:w="73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中国</w:t>
            </w:r>
          </w:p>
        </w:tc>
        <w:tc>
          <w:tcPr>
            <w:tcW w:w="1747"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高坤，刘权，   吴成慧</w:t>
            </w:r>
          </w:p>
        </w:tc>
        <w:tc>
          <w:tcPr>
            <w:tcW w:w="730" w:type="dxa"/>
            <w:tcBorders>
              <w:bottom w:val="single" w:color="auto" w:sz="4" w:space="0"/>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lang w:eastAsia="zh-CN"/>
              </w:rPr>
              <w:t>新药</w:t>
            </w:r>
          </w:p>
        </w:tc>
        <w:tc>
          <w:tcPr>
            <w:tcW w:w="1244" w:type="dxa"/>
            <w:tcBorders>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5" w:hRule="atLeast"/>
        </w:trPr>
        <w:tc>
          <w:tcPr>
            <w:tcW w:w="721" w:type="dxa"/>
            <w:tcBorders>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w:t>
            </w:r>
          </w:p>
        </w:tc>
        <w:tc>
          <w:tcPr>
            <w:tcW w:w="2185"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一种芘衍生物及制备方法和用途</w:t>
            </w:r>
          </w:p>
        </w:tc>
        <w:tc>
          <w:tcPr>
            <w:tcW w:w="116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ZL201510914433.2</w:t>
            </w:r>
          </w:p>
        </w:tc>
        <w:tc>
          <w:tcPr>
            <w:tcW w:w="73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中国</w:t>
            </w:r>
          </w:p>
        </w:tc>
        <w:tc>
          <w:tcPr>
            <w:tcW w:w="1747"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张浩力</w:t>
            </w:r>
            <w:r>
              <w:rPr>
                <w:rFonts w:hint="eastAsia" w:ascii="Times New Roman" w:hAnsi="Times New Roman" w:eastAsia="楷体" w:cs="Times New Roman"/>
                <w:sz w:val="21"/>
                <w:szCs w:val="21"/>
              </w:rPr>
              <w:t>，</w:t>
            </w:r>
            <w:r>
              <w:rPr>
                <w:rFonts w:ascii="Times New Roman" w:hAnsi="Times New Roman" w:eastAsia="楷体" w:cs="Times New Roman"/>
                <w:sz w:val="21"/>
                <w:szCs w:val="21"/>
              </w:rPr>
              <w:t>吴泽华，师自法， 许主国</w:t>
            </w:r>
          </w:p>
        </w:tc>
        <w:tc>
          <w:tcPr>
            <w:tcW w:w="730" w:type="dxa"/>
            <w:tcBorders>
              <w:bottom w:val="single" w:color="auto" w:sz="4" w:space="0"/>
            </w:tcBorders>
            <w:vAlign w:val="center"/>
          </w:tcPr>
          <w:p>
            <w:pPr>
              <w:jc w:val="center"/>
              <w:rPr>
                <w:rFonts w:hint="eastAsia" w:ascii="Times New Roman" w:hAnsi="Times New Roman" w:eastAsia="楷体" w:cs="Times New Roman"/>
                <w:sz w:val="21"/>
                <w:szCs w:val="21"/>
                <w:lang w:eastAsia="zh-CN"/>
              </w:rPr>
            </w:pPr>
            <w:r>
              <w:rPr>
                <w:rFonts w:hint="eastAsia" w:ascii="Times New Roman" w:hAnsi="Times New Roman" w:eastAsia="楷体" w:cs="Times New Roman"/>
                <w:sz w:val="21"/>
                <w:szCs w:val="21"/>
                <w:lang w:eastAsia="zh-CN"/>
              </w:rPr>
              <w:t>新药</w:t>
            </w:r>
          </w:p>
        </w:tc>
        <w:tc>
          <w:tcPr>
            <w:tcW w:w="1244" w:type="dxa"/>
            <w:tcBorders>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5" w:hRule="atLeast"/>
        </w:trPr>
        <w:tc>
          <w:tcPr>
            <w:tcW w:w="721" w:type="dxa"/>
            <w:tcBorders>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w:t>
            </w:r>
          </w:p>
        </w:tc>
        <w:tc>
          <w:tcPr>
            <w:tcW w:w="2185" w:type="dxa"/>
            <w:tcBorders>
              <w:bottom w:val="single" w:color="auto" w:sz="4" w:space="0"/>
            </w:tcBorders>
            <w:vAlign w:val="center"/>
          </w:tcPr>
          <w:p>
            <w:pPr>
              <w:widowControl/>
              <w:jc w:val="center"/>
              <w:rPr>
                <w:rFonts w:ascii="Times New Roman" w:hAnsi="Times New Roman" w:eastAsia="楷体" w:cs="Times New Roman"/>
                <w:kern w:val="0"/>
                <w:sz w:val="21"/>
                <w:szCs w:val="21"/>
              </w:rPr>
            </w:pPr>
            <w:r>
              <w:rPr>
                <w:rFonts w:ascii="Times New Roman" w:hAnsi="Times New Roman" w:eastAsia="楷体" w:cs="Times New Roman"/>
                <w:sz w:val="21"/>
                <w:szCs w:val="21"/>
              </w:rPr>
              <w:t>一种天然橡胶/凹凸棒石纳米复合材料的制备方法</w:t>
            </w:r>
          </w:p>
        </w:tc>
        <w:tc>
          <w:tcPr>
            <w:tcW w:w="116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ZL201410392833.7</w:t>
            </w:r>
          </w:p>
        </w:tc>
        <w:tc>
          <w:tcPr>
            <w:tcW w:w="73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中国</w:t>
            </w:r>
          </w:p>
        </w:tc>
        <w:tc>
          <w:tcPr>
            <w:tcW w:w="1747"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刘伟生</w:t>
            </w:r>
            <w:r>
              <w:rPr>
                <w:rFonts w:hint="eastAsia" w:ascii="Times New Roman" w:hAnsi="Times New Roman" w:eastAsia="楷体" w:cs="Times New Roman"/>
                <w:sz w:val="21"/>
                <w:szCs w:val="21"/>
              </w:rPr>
              <w:t>，</w:t>
            </w:r>
            <w:r>
              <w:rPr>
                <w:rFonts w:ascii="Times New Roman" w:hAnsi="Times New Roman" w:eastAsia="楷体" w:cs="Times New Roman"/>
                <w:sz w:val="21"/>
                <w:szCs w:val="21"/>
              </w:rPr>
              <w:t>王文杰， 张国林</w:t>
            </w:r>
          </w:p>
        </w:tc>
        <w:tc>
          <w:tcPr>
            <w:tcW w:w="73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rPr>
              <w:t>规范</w:t>
            </w:r>
          </w:p>
        </w:tc>
        <w:tc>
          <w:tcPr>
            <w:tcW w:w="1244" w:type="dxa"/>
            <w:tcBorders>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5" w:hRule="atLeast"/>
        </w:trPr>
        <w:tc>
          <w:tcPr>
            <w:tcW w:w="721" w:type="dxa"/>
            <w:tcBorders>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w:t>
            </w:r>
          </w:p>
        </w:tc>
        <w:tc>
          <w:tcPr>
            <w:tcW w:w="2185"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一种橡胶补强用改性凹凸棒石的制备方法</w:t>
            </w:r>
          </w:p>
        </w:tc>
        <w:tc>
          <w:tcPr>
            <w:tcW w:w="116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ZL201410389714.6</w:t>
            </w:r>
          </w:p>
        </w:tc>
        <w:tc>
          <w:tcPr>
            <w:tcW w:w="73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中国</w:t>
            </w:r>
          </w:p>
        </w:tc>
        <w:tc>
          <w:tcPr>
            <w:tcW w:w="1747"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刘伟生， 王文杰， 张国林</w:t>
            </w:r>
          </w:p>
        </w:tc>
        <w:tc>
          <w:tcPr>
            <w:tcW w:w="73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rPr>
              <w:t>规范</w:t>
            </w:r>
          </w:p>
        </w:tc>
        <w:tc>
          <w:tcPr>
            <w:tcW w:w="1244" w:type="dxa"/>
            <w:tcBorders>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5" w:hRule="atLeast"/>
        </w:trPr>
        <w:tc>
          <w:tcPr>
            <w:tcW w:w="721" w:type="dxa"/>
            <w:tcBorders>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w:t>
            </w:r>
          </w:p>
        </w:tc>
        <w:tc>
          <w:tcPr>
            <w:tcW w:w="2185"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用于含磷农药检测的传感器及制备和使用方法</w:t>
            </w:r>
          </w:p>
        </w:tc>
        <w:tc>
          <w:tcPr>
            <w:tcW w:w="116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ZL201610271070.X</w:t>
            </w:r>
          </w:p>
        </w:tc>
        <w:tc>
          <w:tcPr>
            <w:tcW w:w="73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中国</w:t>
            </w:r>
          </w:p>
        </w:tc>
        <w:tc>
          <w:tcPr>
            <w:tcW w:w="1747"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唐瑜，谢雨洁</w:t>
            </w:r>
          </w:p>
        </w:tc>
        <w:tc>
          <w:tcPr>
            <w:tcW w:w="73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rPr>
              <w:t>规范</w:t>
            </w:r>
          </w:p>
        </w:tc>
        <w:tc>
          <w:tcPr>
            <w:tcW w:w="1244" w:type="dxa"/>
            <w:tcBorders>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5" w:hRule="atLeast"/>
        </w:trPr>
        <w:tc>
          <w:tcPr>
            <w:tcW w:w="721" w:type="dxa"/>
            <w:tcBorders>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w:t>
            </w:r>
          </w:p>
        </w:tc>
        <w:tc>
          <w:tcPr>
            <w:tcW w:w="2185"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一种手性酰腙化合物及其稀土配合物的制备方法及应用</w:t>
            </w:r>
          </w:p>
        </w:tc>
        <w:tc>
          <w:tcPr>
            <w:tcW w:w="116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ZL201710271218.4</w:t>
            </w:r>
          </w:p>
        </w:tc>
        <w:tc>
          <w:tcPr>
            <w:tcW w:w="73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中国</w:t>
            </w:r>
          </w:p>
        </w:tc>
        <w:tc>
          <w:tcPr>
            <w:tcW w:w="1747"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唐晓亮， 陈万民， 刘伟生</w:t>
            </w:r>
          </w:p>
        </w:tc>
        <w:tc>
          <w:tcPr>
            <w:tcW w:w="73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rPr>
              <w:t>规范</w:t>
            </w:r>
          </w:p>
        </w:tc>
        <w:tc>
          <w:tcPr>
            <w:tcW w:w="1244" w:type="dxa"/>
            <w:tcBorders>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合作完成-第三人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5" w:hRule="atLeast"/>
        </w:trPr>
        <w:tc>
          <w:tcPr>
            <w:tcW w:w="721" w:type="dxa"/>
            <w:tcBorders>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w:t>
            </w:r>
          </w:p>
        </w:tc>
        <w:tc>
          <w:tcPr>
            <w:tcW w:w="2185"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一种手性有机配体及其近红外稀土配合物的制备方法及应用</w:t>
            </w:r>
          </w:p>
        </w:tc>
        <w:tc>
          <w:tcPr>
            <w:tcW w:w="116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ZL201710271708.4</w:t>
            </w:r>
          </w:p>
        </w:tc>
        <w:tc>
          <w:tcPr>
            <w:tcW w:w="73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中国</w:t>
            </w:r>
          </w:p>
        </w:tc>
        <w:tc>
          <w:tcPr>
            <w:tcW w:w="1747"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唐晓亮， 陈万民， 刘伟生</w:t>
            </w:r>
          </w:p>
        </w:tc>
        <w:tc>
          <w:tcPr>
            <w:tcW w:w="73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rPr>
              <w:t>规范</w:t>
            </w:r>
          </w:p>
        </w:tc>
        <w:tc>
          <w:tcPr>
            <w:tcW w:w="1244" w:type="dxa"/>
            <w:tcBorders>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合作完成-第三人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5" w:hRule="atLeast"/>
        </w:trPr>
        <w:tc>
          <w:tcPr>
            <w:tcW w:w="721" w:type="dxa"/>
            <w:tcBorders>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11</w:t>
            </w:r>
          </w:p>
        </w:tc>
        <w:tc>
          <w:tcPr>
            <w:tcW w:w="2185"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一种无卤素膨胀型阻燃剂用成碳剂及其制备方法</w:t>
            </w:r>
          </w:p>
        </w:tc>
        <w:tc>
          <w:tcPr>
            <w:tcW w:w="116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ZL201610146593.1</w:t>
            </w:r>
          </w:p>
        </w:tc>
        <w:tc>
          <w:tcPr>
            <w:tcW w:w="73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中国</w:t>
            </w:r>
          </w:p>
        </w:tc>
        <w:tc>
          <w:tcPr>
            <w:tcW w:w="1747"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窦伟，刘伟生，张国林，王文杰，唐晓亮</w:t>
            </w:r>
          </w:p>
        </w:tc>
        <w:tc>
          <w:tcPr>
            <w:tcW w:w="73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rPr>
              <w:t>规范</w:t>
            </w:r>
          </w:p>
        </w:tc>
        <w:tc>
          <w:tcPr>
            <w:tcW w:w="1244" w:type="dxa"/>
            <w:tcBorders>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合作完成-第二人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5" w:hRule="atLeast"/>
        </w:trPr>
        <w:tc>
          <w:tcPr>
            <w:tcW w:w="721" w:type="dxa"/>
            <w:tcBorders>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12</w:t>
            </w:r>
          </w:p>
        </w:tc>
        <w:tc>
          <w:tcPr>
            <w:tcW w:w="2185"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一种含三嗪环氨基酸磷脂无卤素膨胀型阻燃剂及其制备方法</w:t>
            </w:r>
          </w:p>
        </w:tc>
        <w:tc>
          <w:tcPr>
            <w:tcW w:w="116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ZL201610146979.2</w:t>
            </w:r>
          </w:p>
        </w:tc>
        <w:tc>
          <w:tcPr>
            <w:tcW w:w="73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中国</w:t>
            </w:r>
          </w:p>
        </w:tc>
        <w:tc>
          <w:tcPr>
            <w:tcW w:w="1747"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窦伟，刘伟生，张国林，王文杰，唐晓亮</w:t>
            </w:r>
          </w:p>
        </w:tc>
        <w:tc>
          <w:tcPr>
            <w:tcW w:w="73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rPr>
              <w:t>规范</w:t>
            </w:r>
          </w:p>
        </w:tc>
        <w:tc>
          <w:tcPr>
            <w:tcW w:w="1244" w:type="dxa"/>
            <w:tcBorders>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合作完成-第二人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5" w:hRule="atLeast"/>
        </w:trPr>
        <w:tc>
          <w:tcPr>
            <w:tcW w:w="721" w:type="dxa"/>
            <w:tcBorders>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13</w:t>
            </w:r>
          </w:p>
        </w:tc>
        <w:tc>
          <w:tcPr>
            <w:tcW w:w="2185"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一种紫外荧光分子探针的合成及其对亚硝酸根的检测</w:t>
            </w:r>
          </w:p>
        </w:tc>
        <w:tc>
          <w:tcPr>
            <w:tcW w:w="116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ZL201611182739.4</w:t>
            </w:r>
          </w:p>
        </w:tc>
        <w:tc>
          <w:tcPr>
            <w:tcW w:w="73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中国</w:t>
            </w:r>
          </w:p>
        </w:tc>
        <w:tc>
          <w:tcPr>
            <w:tcW w:w="1747"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张海霞， 张逢源， 焦志娟</w:t>
            </w:r>
          </w:p>
        </w:tc>
        <w:tc>
          <w:tcPr>
            <w:tcW w:w="73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rPr>
              <w:t>规范</w:t>
            </w:r>
          </w:p>
        </w:tc>
        <w:tc>
          <w:tcPr>
            <w:tcW w:w="1244" w:type="dxa"/>
            <w:tcBorders>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268" w:hRule="atLeast"/>
        </w:trPr>
        <w:tc>
          <w:tcPr>
            <w:tcW w:w="721" w:type="dxa"/>
            <w:tcBorders>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14</w:t>
            </w:r>
          </w:p>
        </w:tc>
        <w:tc>
          <w:tcPr>
            <w:tcW w:w="2185"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一种紫外荧光分子探针的合成及其对亚硝酸根的检测</w:t>
            </w:r>
          </w:p>
        </w:tc>
        <w:tc>
          <w:tcPr>
            <w:tcW w:w="1166"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ZL201611072798.6</w:t>
            </w:r>
          </w:p>
        </w:tc>
        <w:tc>
          <w:tcPr>
            <w:tcW w:w="73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中国</w:t>
            </w:r>
          </w:p>
        </w:tc>
        <w:tc>
          <w:tcPr>
            <w:tcW w:w="1747"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张海霞， 祝新月， 王娅娅</w:t>
            </w:r>
          </w:p>
        </w:tc>
        <w:tc>
          <w:tcPr>
            <w:tcW w:w="730"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rPr>
              <w:t>规范</w:t>
            </w:r>
          </w:p>
        </w:tc>
        <w:tc>
          <w:tcPr>
            <w:tcW w:w="1244" w:type="dxa"/>
            <w:tcBorders>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0" w:hRule="atLeast"/>
        </w:trPr>
        <w:tc>
          <w:tcPr>
            <w:tcW w:w="721"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1</w:t>
            </w:r>
            <w:r>
              <w:rPr>
                <w:rFonts w:ascii="Times New Roman" w:hAnsi="Times New Roman" w:eastAsia="楷体" w:cs="Times New Roman"/>
                <w:sz w:val="21"/>
                <w:szCs w:val="21"/>
              </w:rPr>
              <w:t>5</w:t>
            </w:r>
          </w:p>
        </w:tc>
        <w:tc>
          <w:tcPr>
            <w:tcW w:w="2185" w:type="dxa"/>
            <w:tcBorders>
              <w:top w:val="single" w:color="auto" w:sz="4" w:space="0"/>
              <w:bottom w:val="single" w:color="auto" w:sz="4" w:space="0"/>
            </w:tcBorders>
            <w:vAlign w:val="center"/>
          </w:tcPr>
          <w:p>
            <w:pPr>
              <w:widowControl/>
              <w:jc w:val="center"/>
              <w:rPr>
                <w:rFonts w:ascii="Times New Roman" w:hAnsi="Times New Roman" w:eastAsia="楷体" w:cs="Times New Roman"/>
                <w:sz w:val="21"/>
                <w:szCs w:val="21"/>
              </w:rPr>
            </w:pPr>
            <w:r>
              <w:rPr>
                <w:rFonts w:ascii="Times New Roman" w:hAnsi="Times New Roman" w:eastAsia="楷体" w:cs="Times New Roman"/>
                <w:sz w:val="21"/>
                <w:szCs w:val="21"/>
              </w:rPr>
              <w:t>一种合成氯胺酮的中间体化合物以及氯胺酮的合成方法</w:t>
            </w:r>
          </w:p>
        </w:tc>
        <w:tc>
          <w:tcPr>
            <w:tcW w:w="1166"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ZL201610871662.5</w:t>
            </w:r>
          </w:p>
        </w:tc>
        <w:tc>
          <w:tcPr>
            <w:tcW w:w="730"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中国</w:t>
            </w:r>
          </w:p>
        </w:tc>
        <w:tc>
          <w:tcPr>
            <w:tcW w:w="1747"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张辅民</w:t>
            </w:r>
            <w:r>
              <w:rPr>
                <w:rFonts w:hint="eastAsia" w:ascii="Times New Roman" w:hAnsi="Times New Roman" w:eastAsia="楷体" w:cs="Times New Roman"/>
                <w:sz w:val="21"/>
                <w:szCs w:val="21"/>
              </w:rPr>
              <w:t>，</w:t>
            </w:r>
            <w:r>
              <w:rPr>
                <w:rFonts w:ascii="Times New Roman" w:hAnsi="Times New Roman" w:eastAsia="楷体" w:cs="Times New Roman"/>
                <w:sz w:val="21"/>
                <w:szCs w:val="21"/>
              </w:rPr>
              <w:t xml:space="preserve"> 彭蕊</w:t>
            </w:r>
            <w:r>
              <w:rPr>
                <w:rFonts w:hint="eastAsia" w:ascii="Times New Roman" w:hAnsi="Times New Roman" w:eastAsia="楷体" w:cs="Times New Roman"/>
                <w:sz w:val="21"/>
                <w:szCs w:val="21"/>
              </w:rPr>
              <w:t>，</w:t>
            </w:r>
            <w:r>
              <w:rPr>
                <w:rFonts w:ascii="Times New Roman" w:hAnsi="Times New Roman" w:eastAsia="楷体" w:cs="Times New Roman"/>
                <w:sz w:val="21"/>
                <w:szCs w:val="21"/>
              </w:rPr>
              <w:t>张志强</w:t>
            </w:r>
          </w:p>
        </w:tc>
        <w:tc>
          <w:tcPr>
            <w:tcW w:w="730"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rPr>
              <w:t>规范</w:t>
            </w:r>
          </w:p>
        </w:tc>
        <w:tc>
          <w:tcPr>
            <w:tcW w:w="1244"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0" w:hRule="atLeast"/>
        </w:trPr>
        <w:tc>
          <w:tcPr>
            <w:tcW w:w="721"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1</w:t>
            </w:r>
            <w:r>
              <w:rPr>
                <w:rFonts w:ascii="Times New Roman" w:hAnsi="Times New Roman" w:eastAsia="楷体" w:cs="Times New Roman"/>
                <w:sz w:val="21"/>
                <w:szCs w:val="21"/>
              </w:rPr>
              <w:t>6</w:t>
            </w:r>
          </w:p>
        </w:tc>
        <w:tc>
          <w:tcPr>
            <w:tcW w:w="2185"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一种α-硝基环烷酮的合成方法</w:t>
            </w:r>
          </w:p>
        </w:tc>
        <w:tc>
          <w:tcPr>
            <w:tcW w:w="1166"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ZL201610871965.7</w:t>
            </w:r>
          </w:p>
        </w:tc>
        <w:tc>
          <w:tcPr>
            <w:tcW w:w="730"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中国</w:t>
            </w:r>
          </w:p>
        </w:tc>
        <w:tc>
          <w:tcPr>
            <w:tcW w:w="1747"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张辅民</w:t>
            </w:r>
            <w:r>
              <w:rPr>
                <w:rFonts w:hint="eastAsia" w:ascii="Times New Roman" w:hAnsi="Times New Roman" w:eastAsia="楷体" w:cs="Times New Roman"/>
                <w:sz w:val="21"/>
                <w:szCs w:val="21"/>
              </w:rPr>
              <w:t>，</w:t>
            </w:r>
            <w:r>
              <w:rPr>
                <w:rFonts w:ascii="Times New Roman" w:hAnsi="Times New Roman" w:eastAsia="楷体" w:cs="Times New Roman"/>
                <w:sz w:val="21"/>
                <w:szCs w:val="21"/>
              </w:rPr>
              <w:t xml:space="preserve"> 彭蕊</w:t>
            </w:r>
            <w:r>
              <w:rPr>
                <w:rFonts w:hint="eastAsia" w:ascii="Times New Roman" w:hAnsi="Times New Roman" w:eastAsia="楷体" w:cs="Times New Roman"/>
                <w:sz w:val="21"/>
                <w:szCs w:val="21"/>
              </w:rPr>
              <w:t>，</w:t>
            </w:r>
            <w:r>
              <w:rPr>
                <w:rFonts w:ascii="Times New Roman" w:hAnsi="Times New Roman" w:eastAsia="楷体" w:cs="Times New Roman"/>
                <w:sz w:val="21"/>
                <w:szCs w:val="21"/>
              </w:rPr>
              <w:t>张志强</w:t>
            </w:r>
          </w:p>
        </w:tc>
        <w:tc>
          <w:tcPr>
            <w:tcW w:w="730"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rPr>
              <w:t>规范</w:t>
            </w:r>
          </w:p>
        </w:tc>
        <w:tc>
          <w:tcPr>
            <w:tcW w:w="1244"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0" w:hRule="atLeast"/>
        </w:trPr>
        <w:tc>
          <w:tcPr>
            <w:tcW w:w="721"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1</w:t>
            </w:r>
            <w:r>
              <w:rPr>
                <w:rFonts w:ascii="Times New Roman" w:hAnsi="Times New Roman" w:eastAsia="楷体" w:cs="Times New Roman"/>
                <w:sz w:val="21"/>
                <w:szCs w:val="21"/>
              </w:rPr>
              <w:t>7</w:t>
            </w:r>
          </w:p>
        </w:tc>
        <w:tc>
          <w:tcPr>
            <w:tcW w:w="2185"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合成普拉格雷的中间体及其制备方法和合成普拉格雷的方法</w:t>
            </w:r>
          </w:p>
        </w:tc>
        <w:tc>
          <w:tcPr>
            <w:tcW w:w="1166"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ZL201710357049.6</w:t>
            </w:r>
          </w:p>
        </w:tc>
        <w:tc>
          <w:tcPr>
            <w:tcW w:w="730"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中国</w:t>
            </w:r>
          </w:p>
        </w:tc>
        <w:tc>
          <w:tcPr>
            <w:tcW w:w="1747"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张辅民</w:t>
            </w:r>
            <w:r>
              <w:rPr>
                <w:rFonts w:hint="eastAsia" w:ascii="Times New Roman" w:hAnsi="Times New Roman" w:eastAsia="楷体" w:cs="Times New Roman"/>
                <w:sz w:val="21"/>
                <w:szCs w:val="21"/>
              </w:rPr>
              <w:t>，</w:t>
            </w:r>
            <w:r>
              <w:rPr>
                <w:rFonts w:ascii="Times New Roman" w:hAnsi="Times New Roman" w:eastAsia="楷体" w:cs="Times New Roman"/>
                <w:sz w:val="21"/>
                <w:szCs w:val="21"/>
              </w:rPr>
              <w:t xml:space="preserve"> 彭蕊</w:t>
            </w:r>
            <w:r>
              <w:rPr>
                <w:rFonts w:hint="eastAsia" w:ascii="Times New Roman" w:hAnsi="Times New Roman" w:eastAsia="楷体" w:cs="Times New Roman"/>
                <w:sz w:val="21"/>
                <w:szCs w:val="21"/>
              </w:rPr>
              <w:t>，</w:t>
            </w:r>
            <w:r>
              <w:rPr>
                <w:rFonts w:ascii="Times New Roman" w:hAnsi="Times New Roman" w:eastAsia="楷体" w:cs="Times New Roman"/>
                <w:sz w:val="21"/>
                <w:szCs w:val="21"/>
              </w:rPr>
              <w:t>唐世忠</w:t>
            </w:r>
          </w:p>
        </w:tc>
        <w:tc>
          <w:tcPr>
            <w:tcW w:w="730"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rPr>
              <w:t>规范</w:t>
            </w:r>
          </w:p>
        </w:tc>
        <w:tc>
          <w:tcPr>
            <w:tcW w:w="1244"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合作完成-第一人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0" w:hRule="atLeast"/>
        </w:trPr>
        <w:tc>
          <w:tcPr>
            <w:tcW w:w="721"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1</w:t>
            </w:r>
            <w:r>
              <w:rPr>
                <w:rFonts w:ascii="Times New Roman" w:hAnsi="Times New Roman" w:eastAsia="楷体" w:cs="Times New Roman"/>
                <w:sz w:val="21"/>
                <w:szCs w:val="21"/>
              </w:rPr>
              <w:t>8</w:t>
            </w:r>
          </w:p>
        </w:tc>
        <w:tc>
          <w:tcPr>
            <w:tcW w:w="2185"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一种合成1,2,2-三芳基乙酮及其衍生物的方法</w:t>
            </w:r>
          </w:p>
        </w:tc>
        <w:tc>
          <w:tcPr>
            <w:tcW w:w="1166"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ZL201610772562.7</w:t>
            </w:r>
          </w:p>
        </w:tc>
        <w:tc>
          <w:tcPr>
            <w:tcW w:w="730"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中国</w:t>
            </w:r>
          </w:p>
        </w:tc>
        <w:tc>
          <w:tcPr>
            <w:tcW w:w="1747"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张辅民</w:t>
            </w:r>
            <w:r>
              <w:rPr>
                <w:rFonts w:hint="eastAsia" w:ascii="Times New Roman" w:hAnsi="Times New Roman" w:eastAsia="楷体" w:cs="Times New Roman"/>
                <w:sz w:val="21"/>
                <w:szCs w:val="21"/>
              </w:rPr>
              <w:t>，</w:t>
            </w:r>
            <w:r>
              <w:rPr>
                <w:rFonts w:ascii="Times New Roman" w:hAnsi="Times New Roman" w:eastAsia="楷体" w:cs="Times New Roman"/>
                <w:sz w:val="21"/>
                <w:szCs w:val="21"/>
              </w:rPr>
              <w:t xml:space="preserve"> 彭蕊</w:t>
            </w:r>
            <w:r>
              <w:rPr>
                <w:rFonts w:hint="eastAsia" w:ascii="Times New Roman" w:hAnsi="Times New Roman" w:eastAsia="楷体" w:cs="Times New Roman"/>
                <w:sz w:val="21"/>
                <w:szCs w:val="21"/>
              </w:rPr>
              <w:t>，</w:t>
            </w:r>
            <w:r>
              <w:rPr>
                <w:rFonts w:ascii="Times New Roman" w:hAnsi="Times New Roman" w:eastAsia="楷体" w:cs="Times New Roman"/>
                <w:sz w:val="21"/>
                <w:szCs w:val="21"/>
              </w:rPr>
              <w:t>陈涛</w:t>
            </w:r>
          </w:p>
        </w:tc>
        <w:tc>
          <w:tcPr>
            <w:tcW w:w="730"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rPr>
              <w:t>规范</w:t>
            </w:r>
          </w:p>
        </w:tc>
        <w:tc>
          <w:tcPr>
            <w:tcW w:w="1244"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合作完成-第一人</w:t>
            </w:r>
          </w:p>
        </w:tc>
      </w:tr>
    </w:tbl>
    <w:p>
      <w:pPr>
        <w:spacing w:before="156" w:beforeLines="50"/>
        <w:rPr>
          <w:rFonts w:ascii="Times New Roman" w:hAnsi="Times New Roman" w:eastAsia="楷体" w:cs="Times New Roman"/>
        </w:rPr>
      </w:pPr>
      <w:r>
        <w:rPr>
          <w:rFonts w:ascii="Times New Roman" w:hAnsi="Times New Roman" w:eastAsia="楷体" w:cs="Times New Roman"/>
        </w:rPr>
        <w:t>注：（1）国内外同内容的专利不得重复统计。（2）专利：批准的发明专利，以证书为准。（3）完成人：所有完成人，排序以证书为准。（4）类型：其它等同于发明专利的成果，如新药、软件、标准、规范等，在类型栏中标明。（5）类别：分四种，独立完成、合作完成—第一人、合作完成—第二人、合作完成—其它。如果成果全部由示范中心固定人员完成的则为独立完成。如果成果由示范中心与其它单位合作完成，第一完成人是示范中心固定人员则为合作完成—第一人；第二完成人是示范中心固定人员则为合作完成—第二人，第三及以后完成人是示范中心固定人员则为合作完成—其它。（以下类同）</w:t>
      </w:r>
    </w:p>
    <w:p>
      <w:pPr>
        <w:spacing w:before="156" w:beforeLines="50" w:after="156" w:afterLines="50"/>
        <w:ind w:firstLine="480" w:firstLineChars="200"/>
        <w:rPr>
          <w:rFonts w:ascii="Times New Roman" w:hAnsi="Times New Roman" w:eastAsia="黑体" w:cs="Times New Roman"/>
        </w:rPr>
      </w:pPr>
      <w:r>
        <w:rPr>
          <w:rFonts w:ascii="Times New Roman" w:hAnsi="Times New Roman" w:eastAsia="黑体" w:cs="Times New Roman"/>
        </w:rPr>
        <w:t>2.发表论文、专著情况</w:t>
      </w:r>
    </w:p>
    <w:tbl>
      <w:tblPr>
        <w:tblStyle w:val="7"/>
        <w:tblW w:w="852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27"/>
        <w:gridCol w:w="2271"/>
        <w:gridCol w:w="1518"/>
        <w:gridCol w:w="1309"/>
        <w:gridCol w:w="1164"/>
        <w:gridCol w:w="728"/>
        <w:gridCol w:w="80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27" w:type="dxa"/>
            <w:vAlign w:val="center"/>
          </w:tcPr>
          <w:p>
            <w:pPr>
              <w:adjustRightInd w:val="0"/>
              <w:snapToGrid w:val="0"/>
              <w:jc w:val="center"/>
              <w:rPr>
                <w:rFonts w:ascii="黑体" w:hAnsi="黑体" w:eastAsia="黑体" w:cs="Times New Roman"/>
                <w:sz w:val="21"/>
                <w:szCs w:val="21"/>
              </w:rPr>
            </w:pPr>
            <w:r>
              <w:rPr>
                <w:rFonts w:ascii="黑体" w:hAnsi="黑体" w:eastAsia="黑体" w:cs="Times New Roman"/>
                <w:sz w:val="21"/>
                <w:szCs w:val="21"/>
              </w:rPr>
              <w:t>序号</w:t>
            </w:r>
          </w:p>
        </w:tc>
        <w:tc>
          <w:tcPr>
            <w:tcW w:w="2271" w:type="dxa"/>
            <w:vAlign w:val="center"/>
          </w:tcPr>
          <w:p>
            <w:pPr>
              <w:adjustRightInd w:val="0"/>
              <w:snapToGrid w:val="0"/>
              <w:jc w:val="center"/>
              <w:rPr>
                <w:rFonts w:ascii="黑体" w:hAnsi="黑体" w:eastAsia="黑体" w:cs="Times New Roman"/>
                <w:sz w:val="21"/>
                <w:szCs w:val="21"/>
              </w:rPr>
            </w:pPr>
            <w:r>
              <w:rPr>
                <w:rFonts w:ascii="黑体" w:hAnsi="黑体" w:eastAsia="黑体" w:cs="Times New Roman"/>
                <w:sz w:val="21"/>
                <w:szCs w:val="21"/>
              </w:rPr>
              <w:t>论文或</w:t>
            </w:r>
          </w:p>
          <w:p>
            <w:pPr>
              <w:adjustRightInd w:val="0"/>
              <w:snapToGrid w:val="0"/>
              <w:jc w:val="center"/>
              <w:rPr>
                <w:rFonts w:ascii="黑体" w:hAnsi="黑体" w:eastAsia="黑体" w:cs="Times New Roman"/>
                <w:sz w:val="21"/>
                <w:szCs w:val="21"/>
              </w:rPr>
            </w:pPr>
            <w:r>
              <w:rPr>
                <w:rFonts w:ascii="黑体" w:hAnsi="黑体" w:eastAsia="黑体" w:cs="Times New Roman"/>
                <w:sz w:val="21"/>
                <w:szCs w:val="21"/>
              </w:rPr>
              <w:t>专著名称</w:t>
            </w:r>
          </w:p>
        </w:tc>
        <w:tc>
          <w:tcPr>
            <w:tcW w:w="1518" w:type="dxa"/>
            <w:vAlign w:val="center"/>
          </w:tcPr>
          <w:p>
            <w:pPr>
              <w:adjustRightInd w:val="0"/>
              <w:snapToGrid w:val="0"/>
              <w:jc w:val="center"/>
              <w:rPr>
                <w:rFonts w:ascii="黑体" w:hAnsi="黑体" w:eastAsia="黑体" w:cs="Times New Roman"/>
                <w:sz w:val="21"/>
                <w:szCs w:val="21"/>
              </w:rPr>
            </w:pPr>
            <w:r>
              <w:rPr>
                <w:rFonts w:ascii="黑体" w:hAnsi="黑体" w:eastAsia="黑体" w:cs="Times New Roman"/>
                <w:sz w:val="21"/>
                <w:szCs w:val="21"/>
              </w:rPr>
              <w:t>作者</w:t>
            </w:r>
          </w:p>
        </w:tc>
        <w:tc>
          <w:tcPr>
            <w:tcW w:w="1309" w:type="dxa"/>
            <w:vAlign w:val="center"/>
          </w:tcPr>
          <w:p>
            <w:pPr>
              <w:adjustRightInd w:val="0"/>
              <w:snapToGrid w:val="0"/>
              <w:jc w:val="center"/>
              <w:rPr>
                <w:rFonts w:ascii="黑体" w:hAnsi="黑体" w:eastAsia="黑体" w:cs="Times New Roman"/>
                <w:sz w:val="21"/>
                <w:szCs w:val="21"/>
              </w:rPr>
            </w:pPr>
            <w:r>
              <w:rPr>
                <w:rFonts w:ascii="黑体" w:hAnsi="黑体" w:eastAsia="黑体" w:cs="Times New Roman"/>
                <w:sz w:val="21"/>
                <w:szCs w:val="21"/>
              </w:rPr>
              <w:t>刊物、出版社名称</w:t>
            </w:r>
          </w:p>
        </w:tc>
        <w:tc>
          <w:tcPr>
            <w:tcW w:w="1164" w:type="dxa"/>
            <w:vAlign w:val="center"/>
          </w:tcPr>
          <w:p>
            <w:pPr>
              <w:adjustRightInd w:val="0"/>
              <w:snapToGrid w:val="0"/>
              <w:jc w:val="center"/>
              <w:rPr>
                <w:rFonts w:ascii="黑体" w:hAnsi="黑体" w:eastAsia="黑体" w:cs="Times New Roman"/>
                <w:sz w:val="21"/>
                <w:szCs w:val="21"/>
              </w:rPr>
            </w:pPr>
            <w:r>
              <w:rPr>
                <w:rFonts w:ascii="黑体" w:hAnsi="黑体" w:eastAsia="黑体" w:cs="Times New Roman"/>
                <w:sz w:val="21"/>
                <w:szCs w:val="21"/>
              </w:rPr>
              <w:t>卷、期</w:t>
            </w:r>
          </w:p>
          <w:p>
            <w:pPr>
              <w:adjustRightInd w:val="0"/>
              <w:snapToGrid w:val="0"/>
              <w:jc w:val="center"/>
              <w:rPr>
                <w:rFonts w:ascii="黑体" w:hAnsi="黑体" w:eastAsia="黑体" w:cs="Times New Roman"/>
                <w:sz w:val="21"/>
                <w:szCs w:val="21"/>
              </w:rPr>
            </w:pPr>
            <w:r>
              <w:rPr>
                <w:rFonts w:ascii="黑体" w:hAnsi="黑体" w:eastAsia="黑体" w:cs="Times New Roman"/>
                <w:sz w:val="21"/>
                <w:szCs w:val="21"/>
              </w:rPr>
              <w:t>（或章节）、页</w:t>
            </w:r>
          </w:p>
        </w:tc>
        <w:tc>
          <w:tcPr>
            <w:tcW w:w="728" w:type="dxa"/>
            <w:vAlign w:val="center"/>
          </w:tcPr>
          <w:p>
            <w:pPr>
              <w:adjustRightInd w:val="0"/>
              <w:snapToGrid w:val="0"/>
              <w:jc w:val="center"/>
              <w:rPr>
                <w:rFonts w:ascii="黑体" w:hAnsi="黑体" w:eastAsia="黑体" w:cs="Times New Roman"/>
                <w:sz w:val="21"/>
                <w:szCs w:val="21"/>
              </w:rPr>
            </w:pPr>
            <w:r>
              <w:rPr>
                <w:rFonts w:ascii="黑体" w:hAnsi="黑体" w:eastAsia="黑体" w:cs="Times New Roman"/>
                <w:sz w:val="21"/>
                <w:szCs w:val="21"/>
              </w:rPr>
              <w:t>类型</w:t>
            </w:r>
          </w:p>
        </w:tc>
        <w:tc>
          <w:tcPr>
            <w:tcW w:w="806" w:type="dxa"/>
            <w:vAlign w:val="center"/>
          </w:tcPr>
          <w:p>
            <w:pPr>
              <w:tabs>
                <w:tab w:val="left" w:pos="492"/>
              </w:tabs>
              <w:adjustRightInd w:val="0"/>
              <w:snapToGrid w:val="0"/>
              <w:jc w:val="center"/>
              <w:rPr>
                <w:rFonts w:ascii="黑体" w:hAnsi="黑体" w:eastAsia="黑体" w:cs="Times New Roman"/>
                <w:sz w:val="21"/>
                <w:szCs w:val="21"/>
              </w:rPr>
            </w:pPr>
            <w:r>
              <w:rPr>
                <w:rFonts w:ascii="黑体" w:hAnsi="黑体" w:eastAsia="黑体" w:cs="Times New Roman"/>
                <w:sz w:val="21"/>
                <w:szCs w:val="21"/>
              </w:rPr>
              <w:t>类别</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727" w:type="dxa"/>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w:t>
            </w:r>
          </w:p>
        </w:tc>
        <w:tc>
          <w:tcPr>
            <w:tcW w:w="2271" w:type="dxa"/>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Synthesis of C4-Aminated Indoles via a Catellani and Retro-Diels−Alder Strategy</w:t>
            </w:r>
          </w:p>
        </w:tc>
        <w:tc>
          <w:tcPr>
            <w:tcW w:w="1518" w:type="dxa"/>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张博生、李宇科、张哲、安洋、文玉华、苟学亚、全思齐、王新刚、梁永民* </w:t>
            </w:r>
          </w:p>
        </w:tc>
        <w:tc>
          <w:tcPr>
            <w:tcW w:w="1309" w:type="dxa"/>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THE AMERICAN CHEMICAL SOCIETY</w:t>
            </w:r>
          </w:p>
        </w:tc>
        <w:tc>
          <w:tcPr>
            <w:tcW w:w="1164" w:type="dxa"/>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Vol,141,</w:t>
            </w:r>
          </w:p>
          <w:p>
            <w:pPr>
              <w:rPr>
                <w:rFonts w:ascii="Times New Roman" w:hAnsi="Times New Roman" w:eastAsia="楷体" w:cs="Times New Roman"/>
                <w:sz w:val="21"/>
                <w:szCs w:val="21"/>
              </w:rPr>
            </w:pPr>
            <w:r>
              <w:rPr>
                <w:rFonts w:ascii="Times New Roman" w:hAnsi="Times New Roman" w:eastAsia="楷体" w:cs="Times New Roman"/>
                <w:sz w:val="21"/>
                <w:szCs w:val="21"/>
              </w:rPr>
              <w:t>2019, 9731−9738</w:t>
            </w:r>
          </w:p>
        </w:tc>
        <w:tc>
          <w:tcPr>
            <w:tcW w:w="728" w:type="dxa"/>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vAlign w:val="center"/>
          </w:tcPr>
          <w:p>
            <w:pPr>
              <w:adjustRightInd w:val="0"/>
              <w:snapToGrid w:val="0"/>
              <w:rPr>
                <w:rFonts w:ascii="Times New Roman" w:hAnsi="Times New Roman" w:eastAsia="楷体" w:cs="Times New Roman"/>
                <w:sz w:val="21"/>
                <w:szCs w:val="21"/>
              </w:rPr>
            </w:pPr>
            <w:r>
              <w:rPr>
                <w:rFonts w:ascii="Times New Roman" w:hAnsi="Times New Roman" w:eastAsia="楷体" w:cs="Times New Roman"/>
                <w:sz w:val="21"/>
                <w:szCs w:val="21"/>
              </w:rPr>
              <w:t>9* /9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1" w:hRule="atLeast"/>
          <w:jc w:val="center"/>
        </w:trPr>
        <w:tc>
          <w:tcPr>
            <w:tcW w:w="727" w:type="dxa"/>
            <w:tcBorders>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w:t>
            </w:r>
          </w:p>
        </w:tc>
        <w:tc>
          <w:tcPr>
            <w:tcW w:w="2271" w:type="dxa"/>
            <w:tcBorders>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Three-Component Ruthenium-Catalyzed Direct Meta-Selective C−H Activation of Arenes: A New Approach to the Alkylarylation of Alkenes</w:t>
            </w:r>
          </w:p>
        </w:tc>
        <w:tc>
          <w:tcPr>
            <w:tcW w:w="1518" w:type="dxa"/>
            <w:tcBorders>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王新刚、李宇科、刘洪超、</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张博生、苟学亚、王强、</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马俊伟、梁永民*</w:t>
            </w:r>
          </w:p>
        </w:tc>
        <w:tc>
          <w:tcPr>
            <w:tcW w:w="1309" w:type="dxa"/>
            <w:tcBorders>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THE AMERICAN CHEMICAL SOCIETY</w:t>
            </w:r>
          </w:p>
        </w:tc>
        <w:tc>
          <w:tcPr>
            <w:tcW w:w="1164" w:type="dxa"/>
            <w:tcBorders>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Vol,141,</w:t>
            </w:r>
          </w:p>
          <w:p>
            <w:pPr>
              <w:rPr>
                <w:rFonts w:ascii="Times New Roman" w:hAnsi="Times New Roman" w:eastAsia="楷体" w:cs="Times New Roman"/>
                <w:sz w:val="21"/>
                <w:szCs w:val="21"/>
              </w:rPr>
            </w:pPr>
            <w:r>
              <w:rPr>
                <w:rFonts w:ascii="Times New Roman" w:hAnsi="Times New Roman" w:eastAsia="楷体" w:cs="Times New Roman"/>
                <w:sz w:val="21"/>
                <w:szCs w:val="21"/>
              </w:rPr>
              <w:t>2019, 13914−13922</w:t>
            </w:r>
          </w:p>
        </w:tc>
        <w:tc>
          <w:tcPr>
            <w:tcW w:w="728" w:type="dxa"/>
            <w:tcBorders>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5"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Ruthenium-catalyzed ortho-selective C</w:t>
            </w:r>
            <w:r>
              <w:rPr>
                <w:rFonts w:ascii="Times New Roman" w:hAnsi="Times New Roman" w:eastAsia="楷体" w:cs="Times New Roman"/>
                <w:sz w:val="21"/>
                <w:szCs w:val="21"/>
                <w:vertAlign w:val="subscript"/>
              </w:rPr>
              <w:t>Ar</w:t>
            </w:r>
            <w:r>
              <w:rPr>
                <w:rFonts w:ascii="Times New Roman" w:hAnsi="Times New Roman" w:eastAsia="楷体" w:cs="Times New Roman"/>
                <w:sz w:val="21"/>
                <w:szCs w:val="21"/>
              </w:rPr>
              <w:t>–H amination of heteroaryl arenes with di</w:t>
            </w:r>
            <w:r>
              <w:rPr>
                <w:rFonts w:ascii="Times New Roman" w:hAnsi="Times New Roman" w:eastAsia="楷体" w:cs="Times New Roman"/>
                <w:i/>
                <w:iCs/>
                <w:sz w:val="21"/>
                <w:szCs w:val="21"/>
              </w:rPr>
              <w:t>-tert</w:t>
            </w:r>
            <w:r>
              <w:rPr>
                <w:rFonts w:ascii="Times New Roman" w:hAnsi="Times New Roman" w:eastAsia="楷体" w:cs="Times New Roman"/>
                <w:sz w:val="21"/>
                <w:szCs w:val="21"/>
              </w:rPr>
              <w:t>-butyldiaziridinone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苟学亚、李宇科、王新刚、</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刘洪超、张博生、赵家辉、</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周昭昭、梁永民*</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CHEMICAL COMMUNICATIONS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Vol,55,20195487-5490</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Ligand-controlled regiodivergent π-allyl palladium catalysis enables a switch between [3+2] and [3+3] cycloadditions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夏瑜、爆巧飞、李宇科、王力竞、张博生、刘洪超、梁永民*</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CHEMICAL COMMUNICATIONS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Vol,55,20194675-4678</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Metal-Free Promoted CF</w:t>
            </w:r>
            <w:r>
              <w:rPr>
                <w:rFonts w:ascii="Times New Roman" w:hAnsi="Times New Roman" w:eastAsia="楷体" w:cs="Times New Roman"/>
                <w:sz w:val="21"/>
                <w:szCs w:val="21"/>
                <w:vertAlign w:val="subscript"/>
              </w:rPr>
              <w:t>2</w:t>
            </w:r>
            <w:r>
              <w:rPr>
                <w:rFonts w:ascii="Times New Roman" w:hAnsi="Times New Roman" w:eastAsia="楷体" w:cs="Times New Roman"/>
                <w:sz w:val="21"/>
                <w:szCs w:val="21"/>
              </w:rPr>
              <w:t>/CF</w:t>
            </w:r>
            <w:r>
              <w:rPr>
                <w:rFonts w:ascii="Times New Roman" w:hAnsi="Times New Roman" w:eastAsia="楷体" w:cs="Times New Roman"/>
                <w:sz w:val="21"/>
                <w:szCs w:val="21"/>
                <w:vertAlign w:val="subscript"/>
              </w:rPr>
              <w:t>3</w:t>
            </w:r>
            <w:r>
              <w:rPr>
                <w:rFonts w:ascii="Times New Roman" w:hAnsi="Times New Roman" w:eastAsia="楷体" w:cs="Times New Roman"/>
                <w:sz w:val="21"/>
                <w:szCs w:val="21"/>
              </w:rPr>
              <w:t>-Difunctionalization of Unactivated Alkenes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李明、朱新宇、邱一峰、韩亚、夏瑜、王崔天、李雪松、魏万旭、梁永民*</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ADVANCED SYNTHESIS &amp; CATALYSIS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Vol,361,</w:t>
            </w:r>
          </w:p>
          <w:p>
            <w:pPr>
              <w:rPr>
                <w:rFonts w:ascii="Times New Roman" w:hAnsi="Times New Roman" w:eastAsia="楷体" w:cs="Times New Roman"/>
                <w:sz w:val="21"/>
                <w:szCs w:val="21"/>
              </w:rPr>
            </w:pPr>
            <w:r>
              <w:rPr>
                <w:rFonts w:ascii="Times New Roman" w:hAnsi="Times New Roman" w:eastAsia="楷体" w:cs="Times New Roman"/>
                <w:sz w:val="21"/>
                <w:szCs w:val="21"/>
              </w:rPr>
              <w:t>2019, 2945- 2950</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 /9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Synthesizing Functional Biomacromolecular Wet Adhesives with Typical Gel−Sol Transition and Shear-Thinning Features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高璐瑶、马顺宏、罗家君、</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鲍光杰、吴杨、周峰、梁永民*</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ACS Biomaterials Science &amp; Engineering</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Vol,5,2019, 4293-4301</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Palladium-Catalyzed Intramolecular Self-Alkylation of</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Polyfluoroarene via Heck and Decarboxylation Process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魏万旭、陈思、    夏瑜、李明 、李雪松、韩亚平、王崔天   梁永民*</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ChemCatChem </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Vol,11,</w:t>
            </w:r>
          </w:p>
          <w:p>
            <w:pPr>
              <w:rPr>
                <w:rFonts w:ascii="Times New Roman" w:hAnsi="Times New Roman" w:eastAsia="楷体" w:cs="Times New Roman"/>
                <w:sz w:val="21"/>
                <w:szCs w:val="21"/>
              </w:rPr>
            </w:pPr>
            <w:r>
              <w:rPr>
                <w:rFonts w:ascii="Times New Roman" w:hAnsi="Times New Roman" w:eastAsia="楷体" w:cs="Times New Roman"/>
                <w:sz w:val="21"/>
                <w:szCs w:val="21"/>
              </w:rPr>
              <w:t>2019,5754-5757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Visible-light-mediated hydrodehalogenation and Br/D exchange of inactivated aryl and alkyl halides with a palladium complex</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周昭昭、赵家辉、苟学亚、</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陈熙盟、梁永民*</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Organic Chemistry Frontiers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Vol,6,2019,1649-1654</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r>
              <w:rPr>
                <w:rFonts w:ascii="Times New Roman" w:hAnsi="Times New Roman" w:eastAsia="楷体" w:cs="Times New Roman"/>
                <w:sz w:val="21"/>
                <w:szCs w:val="21"/>
              </w:rPr>
              <w:br w:type="textWrapping"/>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Transition-Metal-Free Alkylation/Arylation of Benzoxazole via</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Tf</w:t>
            </w:r>
            <w:r>
              <w:rPr>
                <w:rFonts w:ascii="Times New Roman" w:hAnsi="Times New Roman" w:eastAsia="楷体" w:cs="Times New Roman"/>
                <w:sz w:val="21"/>
                <w:szCs w:val="21"/>
                <w:vertAlign w:val="subscript"/>
              </w:rPr>
              <w:t>2</w:t>
            </w:r>
            <w:r>
              <w:rPr>
                <w:rFonts w:ascii="Times New Roman" w:hAnsi="Times New Roman" w:eastAsia="楷体" w:cs="Times New Roman"/>
                <w:sz w:val="21"/>
                <w:szCs w:val="21"/>
              </w:rPr>
              <w:t>O-Activated-Amide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牛志杰、李莲花、刘雪原、</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梁永民*</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ADVANCED SYNTHESIS &amp; CATALYSIS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Vol,361,</w:t>
            </w:r>
          </w:p>
          <w:p>
            <w:pPr>
              <w:rPr>
                <w:rFonts w:ascii="Times New Roman" w:hAnsi="Times New Roman" w:eastAsia="楷体" w:cs="Times New Roman"/>
                <w:sz w:val="21"/>
                <w:szCs w:val="21"/>
              </w:rPr>
            </w:pPr>
            <w:r>
              <w:rPr>
                <w:rFonts w:ascii="Times New Roman" w:hAnsi="Times New Roman" w:eastAsia="楷体" w:cs="Times New Roman"/>
                <w:sz w:val="21"/>
                <w:szCs w:val="21"/>
              </w:rPr>
              <w:t>2019, 5217-5222</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 xml:space="preserve">Dehydrogenative Silylation of Alkenes for the Synthesis of Substituted Allylsilanes by Photoredox, Hydrogen-Atom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Transfer, and Cobalt Catalysis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郁万雷、罗永春、闫磊、刘丹、王珠银   许鹏飞*</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Comunnications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Vol,58,201910941-10945</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11</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Photocatalyzed Metal-Free Alkylheteroarylation of Unactivated</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Olefins via Direct Acidic C(sp</w:t>
            </w:r>
            <w:r>
              <w:rPr>
                <w:rFonts w:ascii="Times New Roman" w:hAnsi="Times New Roman" w:eastAsia="楷体" w:cs="Times New Roman"/>
                <w:sz w:val="21"/>
                <w:szCs w:val="21"/>
                <w:vertAlign w:val="superscript"/>
              </w:rPr>
              <w:t>3</w:t>
            </w:r>
            <w:r>
              <w:rPr>
                <w:rFonts w:ascii="Times New Roman" w:hAnsi="Times New Roman" w:eastAsia="楷体" w:cs="Times New Roman"/>
                <w:sz w:val="21"/>
                <w:szCs w:val="21"/>
              </w:rPr>
              <w:t>)−H Bond Activation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方洁、董万里、徐国强、许鹏飞*   </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Organic Letters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Vol,21,</w:t>
            </w:r>
          </w:p>
          <w:p>
            <w:pPr>
              <w:rPr>
                <w:rFonts w:ascii="Times New Roman" w:hAnsi="Times New Roman" w:eastAsia="楷体" w:cs="Times New Roman"/>
                <w:sz w:val="21"/>
                <w:szCs w:val="21"/>
              </w:rPr>
            </w:pPr>
            <w:r>
              <w:rPr>
                <w:rFonts w:ascii="Times New Roman" w:hAnsi="Times New Roman" w:eastAsia="楷体" w:cs="Times New Roman"/>
                <w:sz w:val="21"/>
                <w:szCs w:val="21"/>
              </w:rPr>
              <w:t>2019</w:t>
            </w:r>
            <w:r>
              <w:rPr>
                <w:rFonts w:hint="eastAsia" w:ascii="Times New Roman" w:hAnsi="Times New Roman" w:eastAsia="楷体" w:cs="Times New Roman"/>
                <w:sz w:val="21"/>
                <w:szCs w:val="21"/>
              </w:rPr>
              <w:t>，</w:t>
            </w:r>
          </w:p>
          <w:p>
            <w:pPr>
              <w:rPr>
                <w:rFonts w:ascii="Times New Roman" w:hAnsi="Times New Roman" w:eastAsia="楷体" w:cs="Times New Roman"/>
                <w:sz w:val="21"/>
                <w:szCs w:val="21"/>
              </w:rPr>
            </w:pPr>
            <w:r>
              <w:rPr>
                <w:rFonts w:ascii="Times New Roman" w:hAnsi="Times New Roman" w:eastAsia="楷体" w:cs="Times New Roman"/>
                <w:sz w:val="21"/>
                <w:szCs w:val="21"/>
              </w:rPr>
              <w:t>4480-4485</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12</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Metal-Free Visible-Light-Induced Construction of Difluoro-</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Containing Dibenzazepines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刘丹、焦孟杰、王行智、许鹏飞*</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Organic Letters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Vol,21,</w:t>
            </w:r>
          </w:p>
          <w:p>
            <w:pPr>
              <w:rPr>
                <w:rFonts w:ascii="Times New Roman" w:hAnsi="Times New Roman" w:eastAsia="楷体" w:cs="Times New Roman"/>
                <w:sz w:val="21"/>
                <w:szCs w:val="21"/>
              </w:rPr>
            </w:pPr>
            <w:r>
              <w:rPr>
                <w:rFonts w:ascii="Times New Roman" w:hAnsi="Times New Roman" w:eastAsia="楷体" w:cs="Times New Roman"/>
                <w:sz w:val="21"/>
                <w:szCs w:val="21"/>
              </w:rPr>
              <w:t>2019</w:t>
            </w:r>
            <w:r>
              <w:rPr>
                <w:rFonts w:hint="eastAsia" w:ascii="Times New Roman" w:hAnsi="Times New Roman" w:eastAsia="楷体" w:cs="Times New Roman"/>
                <w:sz w:val="21"/>
                <w:szCs w:val="21"/>
              </w:rPr>
              <w:t>，</w:t>
            </w:r>
          </w:p>
          <w:p>
            <w:pPr>
              <w:rPr>
                <w:rFonts w:ascii="Times New Roman" w:hAnsi="Times New Roman" w:eastAsia="楷体" w:cs="Times New Roman"/>
                <w:sz w:val="21"/>
                <w:szCs w:val="21"/>
              </w:rPr>
            </w:pPr>
            <w:r>
              <w:rPr>
                <w:rFonts w:ascii="Times New Roman" w:hAnsi="Times New Roman" w:eastAsia="楷体" w:cs="Times New Roman"/>
                <w:sz w:val="21"/>
                <w:szCs w:val="21"/>
              </w:rPr>
              <w:t>4745-4749</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13</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An Atropo-enantioselective Synthesis of Benzo-Linked Axially Chiral</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Indoles via Hydrogen-Bond Catalysis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刘金宇、杨谢超、刘真、罗永春、鲁鸿、顾玉诚、方冉、许鹏飞*     </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Organic Letters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Vol,21,</w:t>
            </w:r>
          </w:p>
          <w:p>
            <w:pPr>
              <w:rPr>
                <w:rFonts w:ascii="Times New Roman" w:hAnsi="Times New Roman" w:eastAsia="楷体" w:cs="Times New Roman"/>
                <w:sz w:val="21"/>
                <w:szCs w:val="21"/>
              </w:rPr>
            </w:pPr>
            <w:r>
              <w:rPr>
                <w:rFonts w:ascii="Times New Roman" w:hAnsi="Times New Roman" w:eastAsia="楷体" w:cs="Times New Roman"/>
                <w:sz w:val="21"/>
                <w:szCs w:val="21"/>
              </w:rPr>
              <w:t>2019</w:t>
            </w:r>
            <w:r>
              <w:rPr>
                <w:rFonts w:hint="eastAsia" w:ascii="Times New Roman" w:hAnsi="Times New Roman" w:eastAsia="楷体" w:cs="Times New Roman"/>
                <w:sz w:val="21"/>
                <w:szCs w:val="21"/>
              </w:rPr>
              <w:t>，</w:t>
            </w:r>
          </w:p>
          <w:p>
            <w:pPr>
              <w:rPr>
                <w:rFonts w:ascii="Times New Roman" w:hAnsi="Times New Roman" w:eastAsia="楷体" w:cs="Times New Roman"/>
                <w:sz w:val="21"/>
                <w:szCs w:val="21"/>
              </w:rPr>
            </w:pPr>
            <w:r>
              <w:rPr>
                <w:rFonts w:ascii="Times New Roman" w:hAnsi="Times New Roman" w:eastAsia="楷体" w:cs="Times New Roman"/>
                <w:sz w:val="21"/>
                <w:szCs w:val="21"/>
              </w:rPr>
              <w:t>5219-5224</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14</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 xml:space="preserve">Synthesis of indolo[2,1-a]isoquinoline derivatives </w:t>
            </w:r>
            <w:r>
              <w:rPr>
                <w:rFonts w:ascii="Times New Roman" w:hAnsi="Times New Roman" w:eastAsia="楷体" w:cs="Times New Roman"/>
                <w:i/>
                <w:iCs/>
                <w:sz w:val="21"/>
                <w:szCs w:val="21"/>
              </w:rPr>
              <w:t>via</w:t>
            </w:r>
            <w:r>
              <w:rPr>
                <w:rFonts w:ascii="Times New Roman" w:hAnsi="Times New Roman" w:eastAsia="楷体" w:cs="Times New Roman"/>
                <w:sz w:val="21"/>
                <w:szCs w:val="21"/>
              </w:rPr>
              <w:t xml:space="preserve">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visible-light-induced radical cascade cyclization reactions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魏云龙、陈健强、孙博、许鹏飞*</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CHEMICAL COMMUNICATIONS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Vol,55,</w:t>
            </w:r>
          </w:p>
          <w:p>
            <w:pPr>
              <w:rPr>
                <w:rFonts w:ascii="Times New Roman" w:hAnsi="Times New Roman" w:eastAsia="楷体" w:cs="Times New Roman"/>
                <w:sz w:val="21"/>
                <w:szCs w:val="21"/>
              </w:rPr>
            </w:pPr>
            <w:r>
              <w:rPr>
                <w:rFonts w:ascii="Times New Roman" w:hAnsi="Times New Roman" w:eastAsia="楷体" w:cs="Times New Roman"/>
                <w:sz w:val="21"/>
                <w:szCs w:val="21"/>
              </w:rPr>
              <w:t>2019,5922-5925</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15</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Controlled Ni-catalyzed mono- and doubledecarbonylations of α-ketothioesters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郑兆静、姜铖、杜鹏程、刘文飞、赵甜甜、许鹏飞*、</w:t>
            </w:r>
          </w:p>
          <w:p>
            <w:pPr>
              <w:rPr>
                <w:rFonts w:ascii="Times New Roman" w:hAnsi="Times New Roman" w:eastAsia="楷体" w:cs="Times New Roman"/>
                <w:sz w:val="21"/>
                <w:szCs w:val="21"/>
              </w:rPr>
            </w:pPr>
            <w:r>
              <w:rPr>
                <w:rFonts w:ascii="Times New Roman" w:hAnsi="Times New Roman" w:eastAsia="楷体" w:cs="Times New Roman"/>
                <w:sz w:val="21"/>
                <w:szCs w:val="21"/>
              </w:rPr>
              <w:t>魏颢*</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CHEMICAL COMMUNICATIONS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Vol,55,</w:t>
            </w:r>
          </w:p>
          <w:p>
            <w:pPr>
              <w:rPr>
                <w:rFonts w:ascii="Times New Roman" w:hAnsi="Times New Roman" w:eastAsia="楷体" w:cs="Times New Roman"/>
                <w:sz w:val="21"/>
                <w:szCs w:val="21"/>
              </w:rPr>
            </w:pPr>
            <w:r>
              <w:rPr>
                <w:rFonts w:ascii="Times New Roman" w:hAnsi="Times New Roman" w:eastAsia="楷体" w:cs="Times New Roman"/>
                <w:sz w:val="21"/>
                <w:szCs w:val="21"/>
              </w:rPr>
              <w:t>2019,1907-1910</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16</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Bifunctional Brønsted base catalyzed inverseelectron-</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demand aza-Diels–Alder reactions of</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saccharin-derived 1-azadienes with azlactones†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任小瑞、蔺军冰、胡秀琴、许鹏飞*</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Organic Chemistry Frontiers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Vol,6,2019,2280-2283</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17</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Aroylchlorination of 1,6-Dienes via a Photoredox Catalytic Atom-Transfer Radical Cyclization Process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赵全胜、徐国强、梁辉、王珠银、</w:t>
            </w:r>
          </w:p>
          <w:p>
            <w:pPr>
              <w:rPr>
                <w:rFonts w:ascii="Times New Roman" w:hAnsi="Times New Roman" w:eastAsia="楷体" w:cs="Times New Roman"/>
                <w:sz w:val="21"/>
                <w:szCs w:val="21"/>
              </w:rPr>
            </w:pPr>
            <w:r>
              <w:rPr>
                <w:rFonts w:ascii="Times New Roman" w:hAnsi="Times New Roman" w:eastAsia="楷体" w:cs="Times New Roman"/>
                <w:sz w:val="21"/>
                <w:szCs w:val="21"/>
              </w:rPr>
              <w:t>许鹏飞*</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Organic Letters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Vol,21,2019</w:t>
            </w:r>
            <w:r>
              <w:rPr>
                <w:rFonts w:hint="eastAsia" w:ascii="Times New Roman" w:hAnsi="Times New Roman" w:eastAsia="楷体" w:cs="Times New Roman"/>
                <w:sz w:val="21"/>
                <w:szCs w:val="21"/>
              </w:rPr>
              <w:t>，</w:t>
            </w:r>
            <w:r>
              <w:rPr>
                <w:rFonts w:ascii="Times New Roman" w:hAnsi="Times New Roman" w:eastAsia="楷体" w:cs="Times New Roman"/>
                <w:sz w:val="21"/>
                <w:szCs w:val="21"/>
              </w:rPr>
              <w:t>8615-8619</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18</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 xml:space="preserve">Synergistic promotion by intramolecular hydrogen bonding: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 xml:space="preserve">a bi-functionally catalyzed cascade reaction for the synthesis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of enantiopure chromenopyrrolidines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曹建、刘金宇、张益铭、王珠银、许鹏飞*</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Organic Chemistry Frontiers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Vol.6,2019,674-678</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19</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Photocatalytic decarboxylative [2 + 2 + 1] annulation of 1,6-enynes with N-hydroxyphthalimide</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esters for the synthesis of indene-containing polycyclic compounds†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焦孟杰、刘丹    胡秀琴*、许鹏飞*</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Organic Chemistry Frontiers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Vol.6,2019,3848-3838</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20</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Dual Catalytic Switchable Divergent Synthesis: An Asymmetric Visible-Light Photocatalytic Approach to Fluorine-Containing  γ</w:t>
            </w:r>
            <w:r>
              <w:rPr>
                <w:rFonts w:ascii="Times New Roman" w:hAnsi="Times New Roman" w:eastAsia="楷体" w:cs="Times New Roman"/>
                <w:sz w:val="21"/>
                <w:szCs w:val="21"/>
              </w:rPr>
              <w:noBreakHyphen/>
            </w:r>
            <w:r>
              <w:rPr>
                <w:rFonts w:ascii="Times New Roman" w:hAnsi="Times New Roman" w:eastAsia="楷体" w:cs="Times New Roman"/>
                <w:sz w:val="21"/>
                <w:szCs w:val="21"/>
              </w:rPr>
              <w:t>Keto Acid Frameworks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梁辉、徐国强、   冯知韬、王珠银、许鹏飞*</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ORGANIC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Vol.84,</w:t>
            </w:r>
          </w:p>
          <w:p>
            <w:pPr>
              <w:rPr>
                <w:rFonts w:ascii="Times New Roman" w:hAnsi="Times New Roman" w:eastAsia="楷体" w:cs="Times New Roman"/>
                <w:sz w:val="21"/>
                <w:szCs w:val="21"/>
              </w:rPr>
            </w:pPr>
            <w:r>
              <w:rPr>
                <w:rFonts w:ascii="Times New Roman" w:hAnsi="Times New Roman" w:eastAsia="楷体" w:cs="Times New Roman"/>
                <w:sz w:val="21"/>
                <w:szCs w:val="21"/>
              </w:rPr>
              <w:t>2019,60-72</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21</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Visible Light Photoredox-Catalyzed α</w:t>
            </w:r>
            <w:r>
              <w:rPr>
                <w:rFonts w:ascii="Times New Roman" w:hAnsi="Times New Roman" w:eastAsia="楷体" w:cs="Times New Roman"/>
                <w:sz w:val="21"/>
                <w:szCs w:val="21"/>
              </w:rPr>
              <w:noBreakHyphen/>
            </w:r>
            <w:r>
              <w:rPr>
                <w:rFonts w:ascii="Times New Roman" w:hAnsi="Times New Roman" w:eastAsia="楷体" w:cs="Times New Roman"/>
                <w:sz w:val="21"/>
                <w:szCs w:val="21"/>
              </w:rPr>
              <w:t>Alkylation of Cyclic Tertiary Arylamines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徐纪涛、徐国强、王珠银、许鹏飞*</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ORGANIC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Vol.84,</w:t>
            </w:r>
          </w:p>
          <w:p>
            <w:pPr>
              <w:rPr>
                <w:rFonts w:ascii="Times New Roman" w:hAnsi="Times New Roman" w:eastAsia="楷体" w:cs="Times New Roman"/>
                <w:sz w:val="21"/>
                <w:szCs w:val="21"/>
              </w:rPr>
            </w:pPr>
            <w:r>
              <w:rPr>
                <w:rFonts w:ascii="Times New Roman" w:hAnsi="Times New Roman" w:eastAsia="楷体" w:cs="Times New Roman"/>
                <w:sz w:val="21"/>
                <w:szCs w:val="21"/>
              </w:rPr>
              <w:t>2019,14760-14769</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22</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One-Pot Asymmetric Synthesis of Spiropyrazolone-Linked</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Cyclopropanes and Benzofurans through a General Michael</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Addition/Chlorination/Nucleophilic Substitution Sequence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鲁鸿、张欢馨、谭长银、刘金宇、魏颢、许鹏飞*   </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The Journal of Organic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Vol,84,2019,10292-10305</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23</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Visible Light-Mediated Direct C</w:t>
            </w:r>
            <w:r>
              <w:rPr>
                <w:rFonts w:ascii="Times New Roman" w:hAnsi="Times New Roman" w:eastAsia="MS Mincho" w:cs="Times New Roman"/>
                <w:sz w:val="21"/>
                <w:szCs w:val="21"/>
              </w:rPr>
              <w:t>−</w:t>
            </w:r>
            <w:r>
              <w:rPr>
                <w:rFonts w:ascii="Times New Roman" w:hAnsi="Times New Roman" w:eastAsia="楷体" w:cs="Times New Roman"/>
                <w:sz w:val="21"/>
                <w:szCs w:val="21"/>
              </w:rPr>
              <w:t>H Aroylation and Alkylation of</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Heteroarenes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常瑞、方洁、    陈健强、        刘丹、徐国强、   许鹏飞*</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ACS Omega</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Vol.4,2019，14021-14031</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24</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fldChar w:fldCharType="begin"/>
            </w:r>
            <w:r>
              <w:instrText xml:space="preserve"> HYPERLINK "mailto:Fe3O4@MoS2@PEI-facilitated%20enzyme%20tethering%20for%20efficient%20removal%20of%20persistent%20organic%20pollutants%20in%20water" </w:instrText>
            </w:r>
            <w:r>
              <w:fldChar w:fldCharType="separate"/>
            </w:r>
            <w:r>
              <w:rPr>
                <w:rStyle w:val="12"/>
                <w:rFonts w:ascii="Times New Roman" w:hAnsi="Times New Roman" w:eastAsia="楷体" w:cs="Times New Roman"/>
                <w:color w:val="auto"/>
                <w:sz w:val="21"/>
                <w:szCs w:val="21"/>
              </w:rPr>
              <w:t>Fe</w:t>
            </w:r>
            <w:r>
              <w:rPr>
                <w:rStyle w:val="12"/>
                <w:rFonts w:ascii="Times New Roman" w:hAnsi="Times New Roman" w:eastAsia="楷体" w:cs="Times New Roman"/>
                <w:color w:val="auto"/>
                <w:sz w:val="21"/>
                <w:szCs w:val="21"/>
                <w:vertAlign w:val="subscript"/>
              </w:rPr>
              <w:t>3</w:t>
            </w:r>
            <w:r>
              <w:rPr>
                <w:rStyle w:val="12"/>
                <w:rFonts w:ascii="Times New Roman" w:hAnsi="Times New Roman" w:eastAsia="楷体" w:cs="Times New Roman"/>
                <w:color w:val="auto"/>
                <w:sz w:val="21"/>
                <w:szCs w:val="21"/>
              </w:rPr>
              <w:t>O</w:t>
            </w:r>
            <w:r>
              <w:rPr>
                <w:rStyle w:val="12"/>
                <w:rFonts w:ascii="Times New Roman" w:hAnsi="Times New Roman" w:eastAsia="楷体" w:cs="Times New Roman"/>
                <w:color w:val="auto"/>
                <w:sz w:val="21"/>
                <w:szCs w:val="21"/>
                <w:vertAlign w:val="subscript"/>
              </w:rPr>
              <w:t>4</w:t>
            </w:r>
            <w:r>
              <w:rPr>
                <w:rStyle w:val="12"/>
                <w:rFonts w:ascii="Times New Roman" w:hAnsi="Times New Roman" w:eastAsia="楷体" w:cs="Times New Roman"/>
                <w:color w:val="auto"/>
                <w:sz w:val="21"/>
                <w:szCs w:val="21"/>
              </w:rPr>
              <w:t>@MoS</w:t>
            </w:r>
            <w:r>
              <w:rPr>
                <w:rStyle w:val="12"/>
                <w:rFonts w:ascii="Times New Roman" w:hAnsi="Times New Roman" w:eastAsia="楷体" w:cs="Times New Roman"/>
                <w:color w:val="auto"/>
                <w:sz w:val="21"/>
                <w:szCs w:val="21"/>
                <w:vertAlign w:val="subscript"/>
              </w:rPr>
              <w:t xml:space="preserve">2 </w:t>
            </w:r>
            <w:r>
              <w:rPr>
                <w:rStyle w:val="12"/>
                <w:rFonts w:ascii="Times New Roman" w:hAnsi="Times New Roman" w:eastAsia="楷体" w:cs="Times New Roman"/>
                <w:color w:val="auto"/>
                <w:sz w:val="21"/>
                <w:szCs w:val="21"/>
              </w:rPr>
              <w:t>@PEI-facilitated enzyme tethering for efficient removal of persistent organic pollutants in water</w:t>
            </w:r>
            <w:r>
              <w:rPr>
                <w:rStyle w:val="12"/>
                <w:rFonts w:ascii="Times New Roman" w:hAnsi="Times New Roman" w:eastAsia="楷体" w:cs="Times New Roman"/>
                <w:color w:val="auto"/>
                <w:sz w:val="21"/>
                <w:szCs w:val="21"/>
              </w:rPr>
              <w:fldChar w:fldCharType="end"/>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冉繁鹏、邹玉琳、许益轩、</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刘晓燕* 、张海霞*</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CHEMICAL ENGINEERING JOURNAL</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Vol.375,2019,121947</w:t>
            </w:r>
            <w:r>
              <w:rPr>
                <w:rFonts w:hint="eastAsia" w:ascii="Times New Roman" w:hAnsi="Times New Roman" w:eastAsia="楷体" w:cs="Times New Roman"/>
                <w:sz w:val="21"/>
                <w:szCs w:val="21"/>
              </w:rPr>
              <w:t>-</w:t>
            </w:r>
            <w:r>
              <w:rPr>
                <w:rFonts w:ascii="Times New Roman" w:hAnsi="Times New Roman" w:eastAsia="楷体" w:cs="Times New Roman"/>
                <w:sz w:val="21"/>
                <w:szCs w:val="21"/>
              </w:rPr>
              <w:t>121952</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25</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Ecofriendly construction of enzyme reactor based on three-dimensional porous cryogel composites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赵淑玲、邹玉琳、刘晓燕、张海霞*</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Chemical Engineering Journal</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Vol.361,2019,286-293</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26</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Molecularly imprinted gelatin nanoparticles for DNA delivery</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and in-situ fluorescence imaging of telomerase activity</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张一达、张园、马忱、王丫丫、穆帅、刘晓燕、张小玉*、张海霞*</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MICROCHIMICA ACTA</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Vol.186,2019,610</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 /9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27</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3D cryogel composites as adsorbent for isolation of protein and small molecules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赵淑玲、王东东、朱书强、</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刘晓燕、张海霞*</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Talanta </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Vol.191,2019,229-234</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28</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 xml:space="preserve">Detection of DNA 3'-phosphatase activity based on exonuclease III-assisted cascade recycling amplification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reaction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张园、王悦、Syed Faheem Askari Rizvi、张一达、张印堂、刘晓燕、</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张海霞*</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Talanta </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Vol.204,2019,499-506</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29</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Lysosome-targeted two-photon fluorescent probe for detection of</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hypobromous acid in vitro and in vivo</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马忱、麻敏瑞、张一达、祝新月、周林、方冉、刘晓燕、张海霞*</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Spectrochimica Acta Part A: Molecular and Biomolecular Spectroscopy </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Vol.212,2019,48-54</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30</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Facile Fabrication of a Novel and Reusable 3D Laccase Reactor</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for Efficient Removal of Pollutants from Wastewater</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邹玉琳、 冉繁鹏、黄蔷薇、刘晓燕、 张海霞*</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CATALYSIS LETTERS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Vol.149,2019,2706-2717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31</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 xml:space="preserve">Organized cryogel composites with 3D hierarchical porosity as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an extraction adsorbent for nucleosides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赵淑玲、邹玉琳、王娅娅</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张海霞*、刘晓燕*</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SEPARATION SCIENCE</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Vol.42,2019,2140-2147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32</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Detection of target collagen peptides with single amino acid mutation using two fluorescent peptide probes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孙秀霞、么林妍、付彩虹、罗立挺、王为杰、肖建喜*</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Materials Chemistry B</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Vol.7,48,</w:t>
            </w:r>
          </w:p>
          <w:p>
            <w:pPr>
              <w:rPr>
                <w:rFonts w:ascii="Times New Roman" w:hAnsi="Times New Roman" w:eastAsia="楷体" w:cs="Times New Roman"/>
                <w:sz w:val="21"/>
                <w:szCs w:val="21"/>
              </w:rPr>
            </w:pPr>
            <w:r>
              <w:rPr>
                <w:rFonts w:ascii="Times New Roman" w:hAnsi="Times New Roman" w:eastAsia="楷体" w:cs="Times New Roman"/>
                <w:sz w:val="21"/>
                <w:szCs w:val="21"/>
              </w:rPr>
              <w:t>2019,7631-7798</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33</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A self-assembling collagen mimetic peptide system to simultaneously characterize the effects of osteogenesis</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imperfecta mutations on conformation, assembly and activity</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孙秀霞、刘钊、赵莎、徐晓军、王申林、郭成城、肖建喜</w:t>
            </w:r>
            <w:r>
              <w:rPr>
                <w:rFonts w:ascii="Times New Roman" w:hAnsi="Times New Roman" w:eastAsia="楷体" w:cs="Times New Roman"/>
                <w:sz w:val="21"/>
                <w:szCs w:val="21"/>
                <w:vertAlign w:val="superscript"/>
              </w:rPr>
              <w:t>a</w:t>
            </w:r>
            <w:r>
              <w:rPr>
                <w:rFonts w:ascii="Times New Roman" w:hAnsi="Times New Roman" w:eastAsia="楷体" w:cs="Times New Roman"/>
                <w:sz w:val="21"/>
                <w:szCs w:val="21"/>
              </w:rPr>
              <w:t>*</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Materials Chemistry B</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Vol.7,20,</w:t>
            </w:r>
          </w:p>
          <w:p>
            <w:pPr>
              <w:rPr>
                <w:rFonts w:ascii="Times New Roman" w:hAnsi="Times New Roman" w:eastAsia="楷体" w:cs="Times New Roman"/>
                <w:sz w:val="21"/>
                <w:szCs w:val="21"/>
              </w:rPr>
            </w:pPr>
            <w:r>
              <w:rPr>
                <w:rFonts w:ascii="Times New Roman" w:hAnsi="Times New Roman" w:eastAsia="楷体" w:cs="Times New Roman"/>
                <w:sz w:val="21"/>
                <w:szCs w:val="21"/>
              </w:rPr>
              <w:t>2019,3201-3209</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34</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Luminescent Lanthanide</w:t>
            </w:r>
            <w:r>
              <w:rPr>
                <w:rFonts w:ascii="Times New Roman" w:hAnsi="Times New Roman" w:eastAsia="MS Mincho" w:cs="Times New Roman"/>
                <w:sz w:val="21"/>
                <w:szCs w:val="21"/>
              </w:rPr>
              <w:t>−</w:t>
            </w:r>
            <w:r>
              <w:rPr>
                <w:rFonts w:ascii="Times New Roman" w:hAnsi="Times New Roman" w:eastAsia="楷体" w:cs="Times New Roman"/>
                <w:sz w:val="21"/>
                <w:szCs w:val="21"/>
              </w:rPr>
              <w:t>Collagen Peptide Framework for pH-Controlled Drug Delivery</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么林妍、胡悦、刘钊、丁啸、 田静、</w:t>
            </w:r>
          </w:p>
          <w:p>
            <w:pPr>
              <w:rPr>
                <w:rFonts w:ascii="Times New Roman" w:hAnsi="Times New Roman" w:eastAsia="楷体" w:cs="Times New Roman"/>
                <w:sz w:val="21"/>
                <w:szCs w:val="21"/>
              </w:rPr>
            </w:pPr>
            <w:r>
              <w:rPr>
                <w:rFonts w:ascii="Times New Roman" w:hAnsi="Times New Roman" w:eastAsia="楷体" w:cs="Times New Roman"/>
                <w:sz w:val="21"/>
                <w:szCs w:val="21"/>
              </w:rPr>
              <w:t>肖建喜*</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MOLECULAR PHARMACEUTICS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Vol.16,</w:t>
            </w:r>
          </w:p>
          <w:p>
            <w:pPr>
              <w:rPr>
                <w:rFonts w:ascii="Times New Roman" w:hAnsi="Times New Roman" w:eastAsia="楷体" w:cs="Times New Roman"/>
                <w:sz w:val="21"/>
                <w:szCs w:val="21"/>
              </w:rPr>
            </w:pPr>
            <w:r>
              <w:rPr>
                <w:rFonts w:ascii="Times New Roman" w:hAnsi="Times New Roman" w:eastAsia="楷体" w:cs="Times New Roman"/>
                <w:sz w:val="21"/>
                <w:szCs w:val="21"/>
              </w:rPr>
              <w:t>2019,846-855</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35</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Morphology of Osteogenesis Imperfecta Collagen Mimetic Peptide Assemblies Correlates with the Identity of</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Glycine-Substituting Residue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么林妍、刘钊、喻靖源、罗立挺、王杰、肖建喜*</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ChemBioChem </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Vol.20,</w:t>
            </w:r>
          </w:p>
          <w:p>
            <w:pPr>
              <w:rPr>
                <w:rFonts w:ascii="Times New Roman" w:hAnsi="Times New Roman" w:eastAsia="楷体" w:cs="Times New Roman"/>
                <w:sz w:val="21"/>
                <w:szCs w:val="21"/>
              </w:rPr>
            </w:pPr>
            <w:r>
              <w:rPr>
                <w:rFonts w:ascii="Times New Roman" w:hAnsi="Times New Roman" w:eastAsia="楷体" w:cs="Times New Roman"/>
                <w:sz w:val="21"/>
                <w:szCs w:val="21"/>
              </w:rPr>
              <w:t>2019,3013-3019</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color w:val="FF0000"/>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36</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Luminescent Biofunctional Collagen Mimetic Nanofibers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孙秀霞、何曼曼、王浪、罗立挺、王杰、 肖建喜*</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ACS Omega</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Vol.4,2019,16270-16279</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color w:val="FF0000"/>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37</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PANI coated microporous graphene fiber capable of subjecting to external mechanical deformation for high performance flexible</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supercapacitors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刘栋、刘娟丽、 王旗、杜鹏程、 魏文丽、 </w:t>
            </w:r>
          </w:p>
          <w:p>
            <w:pPr>
              <w:rPr>
                <w:rFonts w:ascii="Times New Roman" w:hAnsi="Times New Roman" w:eastAsia="楷体" w:cs="Times New Roman"/>
                <w:sz w:val="21"/>
                <w:szCs w:val="21"/>
              </w:rPr>
            </w:pPr>
            <w:r>
              <w:rPr>
                <w:rFonts w:ascii="Times New Roman" w:hAnsi="Times New Roman" w:eastAsia="楷体" w:cs="Times New Roman"/>
                <w:sz w:val="21"/>
                <w:szCs w:val="21"/>
              </w:rPr>
              <w:t>刘鹏*</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Carbon</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Vol.143,</w:t>
            </w:r>
          </w:p>
          <w:p>
            <w:pPr>
              <w:rPr>
                <w:rFonts w:ascii="Times New Roman" w:hAnsi="Times New Roman" w:eastAsia="楷体" w:cs="Times New Roman"/>
                <w:sz w:val="21"/>
                <w:szCs w:val="21"/>
              </w:rPr>
            </w:pPr>
            <w:r>
              <w:rPr>
                <w:rFonts w:ascii="Times New Roman" w:hAnsi="Times New Roman" w:eastAsia="楷体" w:cs="Times New Roman"/>
                <w:sz w:val="21"/>
                <w:szCs w:val="21"/>
              </w:rPr>
              <w:t>2019,147-153</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38</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Mild synthesis of holey N-doped reduced graphene oxide and its</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double-edged effects in polyaniline hybrids for supercapacitor</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application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刘娟丽、杜鹏程、王旗、刘栋、刘鹏*</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Electrochimica Acta</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Vol.305,</w:t>
            </w:r>
          </w:p>
          <w:p>
            <w:pPr>
              <w:rPr>
                <w:rFonts w:ascii="Times New Roman" w:hAnsi="Times New Roman" w:eastAsia="楷体" w:cs="Times New Roman"/>
                <w:sz w:val="21"/>
                <w:szCs w:val="21"/>
              </w:rPr>
            </w:pPr>
            <w:r>
              <w:rPr>
                <w:rFonts w:ascii="Times New Roman" w:hAnsi="Times New Roman" w:eastAsia="楷体" w:cs="Times New Roman"/>
                <w:sz w:val="21"/>
                <w:szCs w:val="21"/>
              </w:rPr>
              <w:t>2019,175-186</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39</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Porous polylactic acid/carbon nanotubes/polyaniline composite film as flexible free-standing electrode for supercapacitors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王旗、王红星、杜鹏程、刘娟丽、刘栋、刘鹏*</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Electrochimica Acta</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Vol.294,</w:t>
            </w:r>
          </w:p>
          <w:p>
            <w:pPr>
              <w:rPr>
                <w:rFonts w:ascii="Times New Roman" w:hAnsi="Times New Roman" w:eastAsia="楷体" w:cs="Times New Roman"/>
                <w:sz w:val="21"/>
                <w:szCs w:val="21"/>
              </w:rPr>
            </w:pPr>
            <w:r>
              <w:rPr>
                <w:rFonts w:ascii="Times New Roman" w:hAnsi="Times New Roman" w:eastAsia="楷体" w:cs="Times New Roman"/>
                <w:sz w:val="21"/>
                <w:szCs w:val="21"/>
              </w:rPr>
              <w:t>2019,312-324</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40</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Stimuli-responsive hybrid cluster bombs of PEGylated chitosan encapsulated DOX-loaded superparamagnetic nanoparticles enabling tumor-specific disassembly for on-demand drug delivery and enhanced MR imaging</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谢鹏伟、 杜鹏程、李佳根、刘鹏*</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Carbohydrate Polymers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Vol.205,</w:t>
            </w:r>
          </w:p>
          <w:p>
            <w:pPr>
              <w:rPr>
                <w:rFonts w:ascii="Times New Roman" w:hAnsi="Times New Roman" w:eastAsia="楷体" w:cs="Times New Roman"/>
                <w:sz w:val="21"/>
                <w:szCs w:val="21"/>
              </w:rPr>
            </w:pPr>
            <w:r>
              <w:rPr>
                <w:rFonts w:ascii="Times New Roman" w:hAnsi="Times New Roman" w:eastAsia="楷体" w:cs="Times New Roman"/>
                <w:sz w:val="21"/>
                <w:szCs w:val="21"/>
              </w:rPr>
              <w:t>2019,377-384</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41</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Poly(1,5-diaminoanthraquinone) coated carbon cloth composites as flexible electrode with extraordinary cycling stability for symmetric solid-state supercapacitors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刘娟丽、王旗、刘鹏*</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Colloid and Interface Science</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Vol.546,</w:t>
            </w:r>
          </w:p>
          <w:p>
            <w:pPr>
              <w:rPr>
                <w:rFonts w:ascii="Times New Roman" w:hAnsi="Times New Roman" w:eastAsia="楷体" w:cs="Times New Roman"/>
                <w:sz w:val="21"/>
                <w:szCs w:val="21"/>
              </w:rPr>
            </w:pPr>
            <w:r>
              <w:rPr>
                <w:rFonts w:ascii="Times New Roman" w:hAnsi="Times New Roman" w:eastAsia="楷体" w:cs="Times New Roman"/>
                <w:sz w:val="21"/>
                <w:szCs w:val="21"/>
              </w:rPr>
              <w:t>2019,60-69</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 /3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42</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Well-defined poly(1,5-diaminoanthraquinone)/reduced graphene oxide hybrids with superior electrochemical property for high performance electrochemical capacitors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刘娟丽、</w:t>
            </w:r>
          </w:p>
          <w:p>
            <w:pPr>
              <w:rPr>
                <w:rFonts w:ascii="Times New Roman" w:hAnsi="Times New Roman" w:eastAsia="楷体" w:cs="Times New Roman"/>
                <w:sz w:val="21"/>
                <w:szCs w:val="21"/>
              </w:rPr>
            </w:pPr>
            <w:r>
              <w:rPr>
                <w:rFonts w:ascii="Times New Roman" w:hAnsi="Times New Roman" w:eastAsia="楷体" w:cs="Times New Roman"/>
                <w:sz w:val="21"/>
                <w:szCs w:val="21"/>
              </w:rPr>
              <w:t>刘鹏*</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Colloid and Interface Science</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Vol.542,</w:t>
            </w:r>
          </w:p>
          <w:p>
            <w:pPr>
              <w:rPr>
                <w:rFonts w:ascii="Times New Roman" w:hAnsi="Times New Roman" w:eastAsia="楷体" w:cs="Times New Roman"/>
                <w:sz w:val="21"/>
                <w:szCs w:val="21"/>
              </w:rPr>
            </w:pPr>
            <w:r>
              <w:rPr>
                <w:rFonts w:ascii="Times New Roman" w:hAnsi="Times New Roman" w:eastAsia="楷体" w:cs="Times New Roman"/>
                <w:sz w:val="21"/>
                <w:szCs w:val="21"/>
              </w:rPr>
              <w:t>2019,33-44</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 /2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43</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Synthesis and electrochemical properties of various dimensional poly(1,5-diaminoanthraquinone) nanostructures: Nanoparticles,nanotubes and nanoribbons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刘娟丽、</w:t>
            </w:r>
          </w:p>
          <w:p>
            <w:pPr>
              <w:rPr>
                <w:rFonts w:ascii="Times New Roman" w:hAnsi="Times New Roman" w:eastAsia="楷体" w:cs="Times New Roman"/>
                <w:sz w:val="21"/>
                <w:szCs w:val="21"/>
              </w:rPr>
            </w:pPr>
            <w:r>
              <w:rPr>
                <w:rFonts w:ascii="Times New Roman" w:hAnsi="Times New Roman" w:eastAsia="楷体" w:cs="Times New Roman"/>
                <w:sz w:val="21"/>
                <w:szCs w:val="21"/>
              </w:rPr>
              <w:t>刘鹏*</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Colloid and Interface Science</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Vol.542,</w:t>
            </w:r>
          </w:p>
          <w:p>
            <w:pPr>
              <w:rPr>
                <w:rFonts w:ascii="Times New Roman" w:hAnsi="Times New Roman" w:eastAsia="楷体" w:cs="Times New Roman"/>
                <w:sz w:val="21"/>
                <w:szCs w:val="21"/>
              </w:rPr>
            </w:pPr>
            <w:r>
              <w:rPr>
                <w:rFonts w:ascii="Times New Roman" w:hAnsi="Times New Roman" w:eastAsia="楷体" w:cs="Times New Roman"/>
                <w:sz w:val="21"/>
                <w:szCs w:val="21"/>
              </w:rPr>
              <w:t>2019,1-7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 /2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44</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Keratin-based drug-protein conjugate with acid-labile and</w:t>
            </w:r>
          </w:p>
          <w:p>
            <w:pPr>
              <w:jc w:val="left"/>
              <w:rPr>
                <w:rFonts w:ascii="Times New Roman" w:hAnsi="Times New Roman" w:eastAsia="楷体" w:cs="Times New Roman"/>
                <w:sz w:val="21"/>
                <w:szCs w:val="21"/>
              </w:rPr>
            </w:pPr>
            <w:r>
              <w:rPr>
                <w:rFonts w:ascii="Times New Roman" w:hAnsi="Times New Roman" w:eastAsia="楷体" w:cs="Times New Roman"/>
                <w:sz w:val="21"/>
                <w:szCs w:val="21"/>
              </w:rPr>
              <w:t>reduction-cleavable linkages in series for tumor intracellular DOX delivery</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张慧芳、 裴明亮、 刘鹏*</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Industrial and Engineering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Vol.80,</w:t>
            </w:r>
          </w:p>
          <w:p>
            <w:pPr>
              <w:rPr>
                <w:rFonts w:ascii="Times New Roman" w:hAnsi="Times New Roman" w:eastAsia="楷体" w:cs="Times New Roman"/>
                <w:sz w:val="21"/>
                <w:szCs w:val="21"/>
              </w:rPr>
            </w:pPr>
            <w:r>
              <w:rPr>
                <w:rFonts w:ascii="Times New Roman" w:hAnsi="Times New Roman" w:eastAsia="楷体" w:cs="Times New Roman"/>
                <w:sz w:val="21"/>
                <w:szCs w:val="21"/>
              </w:rPr>
              <w:t>2019,739-748</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 /3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45</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Design, postpolymerization conjugation and selfassembly</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of a di-block copolymer-based prodrug for tumor intracellular acid-triggered DOX release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董玉曼、 杜鹏程、裴明亮、刘鹏*</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Materials Chemistry B</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Vol.7,2019,5640-5647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46</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Versatile Polymeric Microspheres with Tumor Microenvironment</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Bioreducible Degradation, pH-Activated Surface Charge Reversal, pH-Triggered “off</w:t>
            </w:r>
            <w:r>
              <w:rPr>
                <w:rFonts w:ascii="Times New Roman" w:hAnsi="Times New Roman" w:eastAsia="MS Mincho" w:cs="Times New Roman"/>
                <w:sz w:val="21"/>
                <w:szCs w:val="21"/>
              </w:rPr>
              <w:t>−</w:t>
            </w:r>
            <w:r>
              <w:rPr>
                <w:rFonts w:ascii="Times New Roman" w:hAnsi="Times New Roman" w:eastAsia="楷体" w:cs="Times New Roman"/>
                <w:sz w:val="21"/>
                <w:szCs w:val="21"/>
              </w:rPr>
              <w:t>on” Fluorescence and Drug Release as Theranostic Nanoplatforms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裴明亮、贾旭、李国萍、</w:t>
            </w:r>
          </w:p>
          <w:p>
            <w:pPr>
              <w:rPr>
                <w:rFonts w:ascii="Times New Roman" w:hAnsi="Times New Roman" w:eastAsia="楷体" w:cs="Times New Roman"/>
                <w:sz w:val="21"/>
                <w:szCs w:val="21"/>
              </w:rPr>
            </w:pPr>
            <w:r>
              <w:rPr>
                <w:rFonts w:ascii="Times New Roman" w:hAnsi="Times New Roman" w:eastAsia="楷体" w:cs="Times New Roman"/>
                <w:sz w:val="21"/>
                <w:szCs w:val="21"/>
              </w:rPr>
              <w:t>刘鹏*</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MOLECULAR PHARMACEUTICS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Vol.16,</w:t>
            </w:r>
          </w:p>
          <w:p>
            <w:pPr>
              <w:rPr>
                <w:rFonts w:ascii="Times New Roman" w:hAnsi="Times New Roman" w:eastAsia="楷体" w:cs="Times New Roman"/>
                <w:sz w:val="21"/>
                <w:szCs w:val="21"/>
              </w:rPr>
            </w:pPr>
            <w:r>
              <w:rPr>
                <w:rFonts w:ascii="Times New Roman" w:hAnsi="Times New Roman" w:eastAsia="楷体" w:cs="Times New Roman"/>
                <w:sz w:val="21"/>
                <w:szCs w:val="21"/>
              </w:rPr>
              <w:t>2019,227-237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47</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Hierarchically porous PDAA@rGO/HrGO composite films for highperformance symmetric solid-state supercapacitors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刘娟丽、王旗、 杜鹏程、牛敬业、刘鹏*</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Applied Surface Science</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Vol.484,</w:t>
            </w:r>
          </w:p>
          <w:p>
            <w:pPr>
              <w:rPr>
                <w:rFonts w:ascii="Times New Roman" w:hAnsi="Times New Roman" w:eastAsia="楷体" w:cs="Times New Roman"/>
                <w:sz w:val="21"/>
                <w:szCs w:val="21"/>
              </w:rPr>
            </w:pPr>
            <w:r>
              <w:rPr>
                <w:rFonts w:ascii="Times New Roman" w:hAnsi="Times New Roman" w:eastAsia="楷体" w:cs="Times New Roman"/>
                <w:sz w:val="21"/>
                <w:szCs w:val="21"/>
              </w:rPr>
              <w:t>2019,276-284</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48</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Facile strategy for mass production of polymer-supported film electrodes for high performance flexible symmetric solid-state supercapacitors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王旗、杜鹏程、 刘娟丽、刘栋、 牛敬业、</w:t>
            </w:r>
          </w:p>
          <w:p>
            <w:pPr>
              <w:rPr>
                <w:rFonts w:ascii="Times New Roman" w:hAnsi="Times New Roman" w:eastAsia="楷体" w:cs="Times New Roman"/>
                <w:sz w:val="21"/>
                <w:szCs w:val="21"/>
              </w:rPr>
            </w:pPr>
            <w:r>
              <w:rPr>
                <w:rFonts w:ascii="Times New Roman" w:hAnsi="Times New Roman" w:eastAsia="楷体" w:cs="Times New Roman"/>
                <w:sz w:val="21"/>
                <w:szCs w:val="21"/>
              </w:rPr>
              <w:t>刘鹏</w:t>
            </w:r>
            <w:r>
              <w:rPr>
                <w:rFonts w:ascii="Times New Roman" w:hAnsi="Times New Roman" w:eastAsia="楷体" w:cs="Times New Roman"/>
                <w:sz w:val="21"/>
                <w:szCs w:val="21"/>
                <w:vertAlign w:val="superscript"/>
              </w:rPr>
              <w:t>*</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Applied Surface Science</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Vol.487,</w:t>
            </w:r>
          </w:p>
          <w:p>
            <w:pPr>
              <w:rPr>
                <w:rFonts w:ascii="Times New Roman" w:hAnsi="Times New Roman" w:eastAsia="楷体" w:cs="Times New Roman"/>
                <w:sz w:val="21"/>
                <w:szCs w:val="21"/>
              </w:rPr>
            </w:pPr>
            <w:r>
              <w:rPr>
                <w:rFonts w:ascii="Times New Roman" w:hAnsi="Times New Roman" w:eastAsia="楷体" w:cs="Times New Roman"/>
                <w:sz w:val="21"/>
                <w:szCs w:val="21"/>
              </w:rPr>
              <w:t>2019,295-303</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49</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Self-Assembly of Drug–Drug Conjugates as Drug Self-Delivery System for Tumor-Specific pH-Triggered Release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刘佳根、</w:t>
            </w:r>
          </w:p>
          <w:p>
            <w:pPr>
              <w:rPr>
                <w:rFonts w:ascii="Times New Roman" w:hAnsi="Times New Roman" w:eastAsia="楷体" w:cs="Times New Roman"/>
                <w:sz w:val="21"/>
                <w:szCs w:val="21"/>
              </w:rPr>
            </w:pPr>
            <w:r>
              <w:rPr>
                <w:rFonts w:ascii="Times New Roman" w:hAnsi="Times New Roman" w:eastAsia="楷体" w:cs="Times New Roman"/>
                <w:sz w:val="21"/>
                <w:szCs w:val="21"/>
              </w:rPr>
              <w:t>刘鹏*</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PARTICLE &amp; PARTICLE SYSTEMS CHARACTERIZATION</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Vol.36,</w:t>
            </w:r>
          </w:p>
          <w:p>
            <w:pPr>
              <w:rPr>
                <w:rFonts w:ascii="Times New Roman" w:hAnsi="Times New Roman" w:eastAsia="楷体" w:cs="Times New Roman"/>
                <w:sz w:val="21"/>
                <w:szCs w:val="21"/>
              </w:rPr>
            </w:pPr>
            <w:r>
              <w:rPr>
                <w:rFonts w:ascii="Times New Roman" w:hAnsi="Times New Roman" w:eastAsia="楷体" w:cs="Times New Roman"/>
                <w:sz w:val="21"/>
                <w:szCs w:val="21"/>
              </w:rPr>
              <w:t>2019,1900113(1 of 9)</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 /2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50</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Drug-Conjugation Induced Self-Assembly of Feather Keratin-Based Prodrug for Tumor Intracellular Reduction Triggered Drug Delivery</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张慧芳、 </w:t>
            </w:r>
          </w:p>
          <w:p>
            <w:pPr>
              <w:rPr>
                <w:rFonts w:ascii="Times New Roman" w:hAnsi="Times New Roman" w:eastAsia="楷体" w:cs="Times New Roman"/>
                <w:sz w:val="21"/>
                <w:szCs w:val="21"/>
              </w:rPr>
            </w:pPr>
            <w:r>
              <w:rPr>
                <w:rFonts w:ascii="Times New Roman" w:hAnsi="Times New Roman" w:eastAsia="楷体" w:cs="Times New Roman"/>
                <w:sz w:val="21"/>
                <w:szCs w:val="21"/>
              </w:rPr>
              <w:t>刘鹏*</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PARTICLE &amp; PARTICLE SYSTEMS CHARACTERIZATION</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Vol.36,</w:t>
            </w:r>
          </w:p>
          <w:p>
            <w:pPr>
              <w:rPr>
                <w:rFonts w:ascii="Times New Roman" w:hAnsi="Times New Roman" w:eastAsia="楷体" w:cs="Times New Roman"/>
                <w:sz w:val="21"/>
                <w:szCs w:val="21"/>
              </w:rPr>
            </w:pPr>
            <w:r>
              <w:rPr>
                <w:rFonts w:ascii="Times New Roman" w:hAnsi="Times New Roman" w:eastAsia="楷体" w:cs="Times New Roman"/>
                <w:sz w:val="21"/>
                <w:szCs w:val="21"/>
              </w:rPr>
              <w:t>2019,1900189(1 of 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 /2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51</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Polymeric prodrug microspheres with tumor intracellular</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microenvironment bioreducible degradation, pH-triggered “off-on”fluorescence and drug release for precise</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imaging-guided diagnosis and chemotherapy</w:t>
            </w:r>
          </w:p>
        </w:tc>
        <w:tc>
          <w:tcPr>
            <w:tcW w:w="1518" w:type="dxa"/>
            <w:tcBorders>
              <w:top w:val="single" w:color="auto" w:sz="4" w:space="0"/>
              <w:bottom w:val="single" w:color="auto" w:sz="4" w:space="0"/>
            </w:tcBorders>
            <w:vAlign w:val="center"/>
          </w:tcPr>
          <w:p>
            <w:pPr>
              <w:rPr>
                <w:rFonts w:ascii="Times New Roman" w:hAnsi="Times New Roman" w:eastAsia="楷体" w:cs="Times New Roman"/>
                <w:color w:val="00B050"/>
                <w:sz w:val="21"/>
                <w:szCs w:val="21"/>
              </w:rPr>
            </w:pPr>
            <w:r>
              <w:rPr>
                <w:rFonts w:ascii="Times New Roman" w:hAnsi="Times New Roman" w:eastAsia="楷体" w:cs="Times New Roman"/>
                <w:sz w:val="21"/>
                <w:szCs w:val="21"/>
              </w:rPr>
              <w:t>裴明亮、李国萍、马康伟、李剑楠、王远帆、刘鹏*</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COLLOIDS AND SURFACES B-BIOINTERFACES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Vol.177,</w:t>
            </w:r>
          </w:p>
          <w:p>
            <w:pPr>
              <w:rPr>
                <w:rFonts w:ascii="Times New Roman" w:hAnsi="Times New Roman" w:eastAsia="楷体" w:cs="Times New Roman"/>
                <w:sz w:val="21"/>
                <w:szCs w:val="21"/>
              </w:rPr>
            </w:pPr>
            <w:r>
              <w:rPr>
                <w:rFonts w:ascii="Times New Roman" w:hAnsi="Times New Roman" w:eastAsia="楷体" w:cs="Times New Roman"/>
                <w:sz w:val="21"/>
                <w:szCs w:val="21"/>
              </w:rPr>
              <w:t>2019,313-320</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color w:val="00B050"/>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52</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Bio-inspired keratin-based core-crosslinked micelles for pH and</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reduction dual-responsive triggered DOX delivery</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张慧芳、 </w:t>
            </w:r>
          </w:p>
          <w:p>
            <w:pPr>
              <w:rPr>
                <w:rFonts w:ascii="Times New Roman" w:hAnsi="Times New Roman" w:eastAsia="楷体" w:cs="Times New Roman"/>
                <w:sz w:val="21"/>
                <w:szCs w:val="21"/>
              </w:rPr>
            </w:pPr>
            <w:r>
              <w:rPr>
                <w:rFonts w:ascii="Times New Roman" w:hAnsi="Times New Roman" w:eastAsia="楷体" w:cs="Times New Roman"/>
                <w:sz w:val="21"/>
                <w:szCs w:val="21"/>
              </w:rPr>
              <w:t>刘鹏*</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International Journal of Biological Macromolecules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Vol.123,</w:t>
            </w:r>
          </w:p>
          <w:p>
            <w:pPr>
              <w:rPr>
                <w:rFonts w:ascii="Times New Roman" w:hAnsi="Times New Roman" w:eastAsia="楷体" w:cs="Times New Roman"/>
                <w:sz w:val="21"/>
                <w:szCs w:val="21"/>
              </w:rPr>
            </w:pPr>
            <w:r>
              <w:rPr>
                <w:rFonts w:ascii="Times New Roman" w:hAnsi="Times New Roman" w:eastAsia="楷体" w:cs="Times New Roman"/>
                <w:sz w:val="21"/>
                <w:szCs w:val="21"/>
              </w:rPr>
              <w:t>2019,1150-1156</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 /2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53</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Core-shell-corona chitosan-based micelles for tumor intracellular</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pH-triggered drug delivery: Improving performance  by</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grafting polycation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谢鹏伟、 </w:t>
            </w:r>
          </w:p>
          <w:p>
            <w:pPr>
              <w:rPr>
                <w:rFonts w:ascii="Times New Roman" w:hAnsi="Times New Roman" w:eastAsia="楷体" w:cs="Times New Roman"/>
                <w:sz w:val="21"/>
                <w:szCs w:val="21"/>
              </w:rPr>
            </w:pPr>
            <w:r>
              <w:rPr>
                <w:rFonts w:ascii="Times New Roman" w:hAnsi="Times New Roman" w:eastAsia="楷体" w:cs="Times New Roman"/>
                <w:sz w:val="21"/>
                <w:szCs w:val="21"/>
              </w:rPr>
              <w:t xml:space="preserve">刘鹏* </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International Journal of Biological Macromolecules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Vol.141,</w:t>
            </w:r>
          </w:p>
          <w:p>
            <w:pPr>
              <w:rPr>
                <w:rFonts w:ascii="Times New Roman" w:hAnsi="Times New Roman" w:eastAsia="楷体" w:cs="Times New Roman"/>
                <w:sz w:val="21"/>
                <w:szCs w:val="21"/>
              </w:rPr>
            </w:pPr>
            <w:r>
              <w:rPr>
                <w:rFonts w:ascii="Times New Roman" w:hAnsi="Times New Roman" w:eastAsia="楷体" w:cs="Times New Roman"/>
                <w:sz w:val="21"/>
                <w:szCs w:val="21"/>
              </w:rPr>
              <w:t>2019,161-170</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 /2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54</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One-Pot Synthesis of Chicken-Feather-Keratin-Based Prodrug</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Nanoparticles with High Drug Content for Tumor Intracellular DOX Delivery</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张慧芳、 </w:t>
            </w:r>
          </w:p>
          <w:p>
            <w:pPr>
              <w:rPr>
                <w:rFonts w:ascii="Times New Roman" w:hAnsi="Times New Roman" w:eastAsia="楷体" w:cs="Times New Roman"/>
                <w:sz w:val="21"/>
                <w:szCs w:val="21"/>
              </w:rPr>
            </w:pPr>
            <w:r>
              <w:rPr>
                <w:rFonts w:ascii="Times New Roman" w:hAnsi="Times New Roman" w:eastAsia="楷体" w:cs="Times New Roman"/>
                <w:sz w:val="21"/>
                <w:szCs w:val="21"/>
              </w:rPr>
              <w:t>刘鹏*</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Langmuir </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Vol.35,</w:t>
            </w:r>
          </w:p>
          <w:p>
            <w:pPr>
              <w:rPr>
                <w:rFonts w:ascii="Times New Roman" w:hAnsi="Times New Roman" w:eastAsia="楷体" w:cs="Times New Roman"/>
                <w:sz w:val="21"/>
                <w:szCs w:val="21"/>
              </w:rPr>
            </w:pPr>
            <w:r>
              <w:rPr>
                <w:rFonts w:ascii="Times New Roman" w:hAnsi="Times New Roman" w:eastAsia="楷体" w:cs="Times New Roman"/>
                <w:sz w:val="21"/>
                <w:szCs w:val="21"/>
              </w:rPr>
              <w:t>2019,8007-8014</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 /2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55</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Porous polyvinyl chloride films as substrate for polyaniline-based flexible and robust free-standing electrodes for high performance supercapacitors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王红星、刘栋、 刘鹏*</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Microporous and Mesoporous Materials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Vol.284,</w:t>
            </w:r>
          </w:p>
          <w:p>
            <w:pPr>
              <w:rPr>
                <w:rFonts w:ascii="Times New Roman" w:hAnsi="Times New Roman" w:eastAsia="楷体" w:cs="Times New Roman"/>
                <w:sz w:val="21"/>
                <w:szCs w:val="21"/>
              </w:rPr>
            </w:pPr>
            <w:r>
              <w:rPr>
                <w:rFonts w:ascii="Times New Roman" w:hAnsi="Times New Roman" w:eastAsia="楷体" w:cs="Times New Roman"/>
                <w:sz w:val="21"/>
                <w:szCs w:val="21"/>
              </w:rPr>
              <w:t>2019,141-150</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 /3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56</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 xml:space="preserve">Polymer microspheres with high drug-loading capacity via dual-modal drugloading for modulating controlled release property in pH/reduction dualresponsive tumor-specific intracellular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triggered doxorubicin release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刘鹏*、 张瑞年</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Colloids and Surfaces A</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Vol.577,</w:t>
            </w:r>
          </w:p>
          <w:p>
            <w:pPr>
              <w:rPr>
                <w:rFonts w:ascii="Times New Roman" w:hAnsi="Times New Roman" w:eastAsia="楷体" w:cs="Times New Roman"/>
                <w:sz w:val="21"/>
                <w:szCs w:val="21"/>
              </w:rPr>
            </w:pPr>
            <w:r>
              <w:rPr>
                <w:rFonts w:ascii="Times New Roman" w:hAnsi="Times New Roman" w:eastAsia="楷体" w:cs="Times New Roman"/>
                <w:sz w:val="21"/>
                <w:szCs w:val="21"/>
              </w:rPr>
              <w:t>2019,291-295</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 /2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57</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 xml:space="preserve">A ratiometric fluorescent probe of methionine sulfoxide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reductase with an improved response rate and emission wavelength</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张良伟、彭守娇、孙金玉、刘瑞娟、刘淑娣、房建国*</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CHEMICAL COMMUNICATIONS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Vol.55,</w:t>
            </w:r>
          </w:p>
          <w:p>
            <w:pPr>
              <w:rPr>
                <w:rFonts w:ascii="Times New Roman" w:hAnsi="Times New Roman" w:eastAsia="楷体" w:cs="Times New Roman"/>
                <w:sz w:val="21"/>
                <w:szCs w:val="21"/>
              </w:rPr>
            </w:pPr>
            <w:r>
              <w:rPr>
                <w:rFonts w:ascii="Times New Roman" w:hAnsi="Times New Roman" w:eastAsia="楷体" w:cs="Times New Roman"/>
                <w:sz w:val="21"/>
                <w:szCs w:val="21"/>
              </w:rPr>
              <w:t>2019,1502-1505</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58</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 xml:space="preserve">Fluorophore-Dependent Cleavage of Disulfide Bond Leading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to a Highly Selective Fluorescent Probe of  Thioredoxin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贾慧祎、胡国栋、石丹枫、 甘露、张红、 姚小军、房建国*</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Analytical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Vol.91,</w:t>
            </w:r>
          </w:p>
          <w:p>
            <w:pPr>
              <w:rPr>
                <w:rFonts w:ascii="Times New Roman" w:hAnsi="Times New Roman" w:eastAsia="楷体" w:cs="Times New Roman"/>
                <w:sz w:val="21"/>
                <w:szCs w:val="21"/>
              </w:rPr>
            </w:pPr>
            <w:r>
              <w:rPr>
                <w:rFonts w:ascii="Times New Roman" w:hAnsi="Times New Roman" w:eastAsia="楷体" w:cs="Times New Roman"/>
                <w:sz w:val="21"/>
                <w:szCs w:val="21"/>
              </w:rPr>
              <w:t>2019,8524-8531</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59</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Small molecule inhibitors of mammalian thioredoxin reductase</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as potential anticancer agents: An update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张军民、张保新、李新明、</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韩晓、刘瑞娟、房建国*</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MEDICINAL RESEARCH REVIEWS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Vol.39,</w:t>
            </w:r>
          </w:p>
          <w:p>
            <w:pPr>
              <w:rPr>
                <w:rFonts w:ascii="Times New Roman" w:hAnsi="Times New Roman" w:eastAsia="楷体" w:cs="Times New Roman"/>
                <w:sz w:val="21"/>
                <w:szCs w:val="21"/>
              </w:rPr>
            </w:pPr>
            <w:r>
              <w:rPr>
                <w:rFonts w:ascii="Times New Roman" w:hAnsi="Times New Roman" w:eastAsia="楷体" w:cs="Times New Roman"/>
                <w:sz w:val="21"/>
                <w:szCs w:val="21"/>
              </w:rPr>
              <w:t>2019,5-39</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60</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Activation of Nrf2 by costunolide provides neuroprotective effect in PC12 cells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彭守娇、侯亚男、姚娟、</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房建国*</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Food &amp; Function</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Vol.10,</w:t>
            </w:r>
          </w:p>
          <w:p>
            <w:pPr>
              <w:rPr>
                <w:rFonts w:ascii="Times New Roman" w:hAnsi="Times New Roman" w:eastAsia="楷体" w:cs="Times New Roman"/>
                <w:sz w:val="21"/>
                <w:szCs w:val="21"/>
              </w:rPr>
            </w:pPr>
            <w:r>
              <w:rPr>
                <w:rFonts w:ascii="Times New Roman" w:hAnsi="Times New Roman" w:eastAsia="楷体" w:cs="Times New Roman"/>
                <w:sz w:val="21"/>
                <w:szCs w:val="21"/>
              </w:rPr>
              <w:t>2019,4143-4152</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61</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Lipoamide Ameliorates Oxidative Stress via Induction of Nrf2/ARE Signaling Pathway in PC12 Cells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侯亚男、李新明、 彭守娇、 姚娟、柏飞飞、 房建国*</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AGRICULTURAL AND FOOD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Vol.67,</w:t>
            </w:r>
          </w:p>
          <w:p>
            <w:pPr>
              <w:rPr>
                <w:rFonts w:ascii="Times New Roman" w:hAnsi="Times New Roman" w:eastAsia="楷体" w:cs="Times New Roman"/>
                <w:sz w:val="21"/>
                <w:szCs w:val="21"/>
              </w:rPr>
            </w:pPr>
            <w:r>
              <w:rPr>
                <w:rFonts w:ascii="Times New Roman" w:hAnsi="Times New Roman" w:eastAsia="楷体" w:cs="Times New Roman"/>
                <w:sz w:val="21"/>
                <w:szCs w:val="21"/>
              </w:rPr>
              <w:t>2019,8227-8234</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62</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A fast and specific fluorescent probe for thioredoxin reductase that works via disulphide bond cleavage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李新明、 张保新、闫超咸、 李锦、王菘、魏相旭、 姜晓燕、周盼盼、房建国*</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nature Communications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DOI: 10.1038/s41467-019-10807-8</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 /9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63</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Depletion of protein thiols and the accumulation of oxidized thioredoxin in Parkinsonism disclosed by a red-emitting and environment-sensitive probe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胡国栋、张保新、周鹏程、侯亚男、贾慧祎、刘雨鑫、甘露、 张红、</w:t>
            </w:r>
            <w:r>
              <w:rPr>
                <w:rFonts w:ascii="Times New Roman" w:hAnsi="Times New Roman" w:eastAsia="楷体" w:cs="Times New Roman"/>
                <w:sz w:val="21"/>
                <w:szCs w:val="21"/>
                <w:vertAlign w:val="superscript"/>
              </w:rPr>
              <w:t xml:space="preserve"> </w:t>
            </w:r>
            <w:r>
              <w:rPr>
                <w:rFonts w:ascii="Times New Roman" w:hAnsi="Times New Roman" w:eastAsia="楷体" w:cs="Times New Roman"/>
                <w:sz w:val="21"/>
                <w:szCs w:val="21"/>
              </w:rPr>
              <w:t>毛亦衡、房建国*</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Materials Chemistry B</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Vol.7,2019,2696-2702</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 /</w:t>
            </w:r>
          </w:p>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64</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Targeting Thioredoxin Reductase by Ibrutinib Promotes Apoptosis of SMMC-7721 Cells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韩晓、张军民、石丹枫、吴月婷、刘瑞娟、张天瑜、 许建强、 姚小军、房建国*</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PHARMACOLOGY AND EXPERIMENTAL THERAPEUTICS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Vol.369,</w:t>
            </w:r>
          </w:p>
          <w:p>
            <w:pPr>
              <w:rPr>
                <w:rFonts w:ascii="Times New Roman" w:hAnsi="Times New Roman" w:eastAsia="楷体" w:cs="Times New Roman"/>
                <w:sz w:val="21"/>
                <w:szCs w:val="21"/>
              </w:rPr>
            </w:pPr>
            <w:r>
              <w:rPr>
                <w:rFonts w:ascii="Times New Roman" w:hAnsi="Times New Roman" w:eastAsia="楷体" w:cs="Times New Roman"/>
                <w:sz w:val="21"/>
                <w:szCs w:val="21"/>
              </w:rPr>
              <w:t>2019,212-222</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 /9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65</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Neuroprotection of mangiferin against oxidative damage via arousing Nrf</w:t>
            </w:r>
            <w:r>
              <w:rPr>
                <w:rFonts w:ascii="Times New Roman" w:hAnsi="Times New Roman" w:eastAsia="楷体" w:cs="Times New Roman"/>
                <w:sz w:val="21"/>
                <w:szCs w:val="21"/>
                <w:vertAlign w:val="subscript"/>
              </w:rPr>
              <w:t xml:space="preserve">2 </w:t>
            </w:r>
            <w:r>
              <w:rPr>
                <w:rFonts w:ascii="Times New Roman" w:hAnsi="Times New Roman" w:eastAsia="楷体" w:cs="Times New Roman"/>
                <w:sz w:val="21"/>
                <w:szCs w:val="21"/>
              </w:rPr>
              <w:t>signaling pathway in PC12 cells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彭守娇、侯亚男、姚娟、 房建国*</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BIOFACTORS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Vol.45,3,</w:t>
            </w:r>
          </w:p>
          <w:p>
            <w:pPr>
              <w:rPr>
                <w:rFonts w:ascii="Times New Roman" w:hAnsi="Times New Roman" w:eastAsia="楷体" w:cs="Times New Roman"/>
                <w:sz w:val="21"/>
                <w:szCs w:val="21"/>
              </w:rPr>
            </w:pPr>
            <w:r>
              <w:rPr>
                <w:rFonts w:ascii="Times New Roman" w:hAnsi="Times New Roman" w:eastAsia="楷体" w:cs="Times New Roman"/>
                <w:sz w:val="21"/>
                <w:szCs w:val="21"/>
              </w:rPr>
              <w:t>2019,381-392</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66</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Reversing ROS-mediated neurotoxicity by chlorogenic acid involves its direct antioxidant activity and activation of</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Nrf2-ARE signaling pathway</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姚娟、彭守娇、许建强、 房建国*</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BIOFACTORS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Vol.45,4,</w:t>
            </w:r>
          </w:p>
          <w:p>
            <w:pPr>
              <w:rPr>
                <w:rFonts w:ascii="Times New Roman" w:hAnsi="Times New Roman" w:eastAsia="楷体" w:cs="Times New Roman"/>
                <w:sz w:val="21"/>
                <w:szCs w:val="21"/>
              </w:rPr>
            </w:pPr>
            <w:r>
              <w:rPr>
                <w:rFonts w:ascii="Times New Roman" w:hAnsi="Times New Roman" w:eastAsia="楷体" w:cs="Times New Roman"/>
                <w:sz w:val="21"/>
                <w:szCs w:val="21"/>
              </w:rPr>
              <w:t>2019,616-626</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67</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Promotion of HeLa cells apoptosis by cynaropicrin involving inhibition of thioredoxin reductase and induction of oxidative stress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刘天瑜、张军民、韩晓、 许建强、吴月婷、房建国*</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FREE RADICAL BIOLOGY AND MEDICINE</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Vol.135,</w:t>
            </w:r>
          </w:p>
          <w:p>
            <w:pPr>
              <w:rPr>
                <w:rFonts w:ascii="Times New Roman" w:hAnsi="Times New Roman" w:eastAsia="楷体" w:cs="Times New Roman"/>
                <w:sz w:val="21"/>
                <w:szCs w:val="21"/>
              </w:rPr>
            </w:pPr>
            <w:r>
              <w:rPr>
                <w:rFonts w:ascii="Times New Roman" w:hAnsi="Times New Roman" w:eastAsia="楷体" w:cs="Times New Roman"/>
                <w:sz w:val="21"/>
                <w:szCs w:val="21"/>
              </w:rPr>
              <w:t>2019,216-226</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68</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An Azo Coupling Strategy for Protein 3-Nitrotyrosine</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Derivatization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刘雨鑫、周鹏程、达红红、贾慧祎、柏飞飞、胡国栋、</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张保新、 房建国*</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CHEMISTRY-A EUROPEAN JOURNAL</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Vol.25,</w:t>
            </w:r>
          </w:p>
          <w:p>
            <w:pPr>
              <w:rPr>
                <w:rFonts w:ascii="Times New Roman" w:hAnsi="Times New Roman" w:eastAsia="楷体" w:cs="Times New Roman"/>
                <w:sz w:val="21"/>
                <w:szCs w:val="21"/>
              </w:rPr>
            </w:pPr>
            <w:r>
              <w:rPr>
                <w:rFonts w:ascii="Times New Roman" w:hAnsi="Times New Roman" w:eastAsia="楷体" w:cs="Times New Roman"/>
                <w:sz w:val="21"/>
                <w:szCs w:val="21"/>
              </w:rPr>
              <w:t>2019,11228-11232</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69</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Xanthohumol Analogues as Potent Nrf2 Activators against</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Oxidative Stress Mediated Damages of PC12 Cells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柏飞飞、张保新、侯亚男、姚娟、许谦和、许建强、 房建国*</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ACS Chemical Neuroscience</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Vol.10,</w:t>
            </w:r>
          </w:p>
          <w:p>
            <w:pPr>
              <w:rPr>
                <w:rFonts w:ascii="Times New Roman" w:hAnsi="Times New Roman" w:eastAsia="楷体" w:cs="Times New Roman"/>
                <w:sz w:val="21"/>
                <w:szCs w:val="21"/>
              </w:rPr>
            </w:pPr>
            <w:r>
              <w:rPr>
                <w:rFonts w:ascii="Times New Roman" w:hAnsi="Times New Roman" w:eastAsia="楷体" w:cs="Times New Roman"/>
                <w:sz w:val="21"/>
                <w:szCs w:val="21"/>
              </w:rPr>
              <w:t>2019,2956-2966</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70</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Virtual screening-guided discovery of thioredoxin reductase inhibitors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刘瑞娟、史丹枫、张军民、 李新明、韩晓、姚小军、 房建国*</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Toxicology and Applied Pharmacology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Vol,370，</w:t>
            </w:r>
          </w:p>
          <w:p>
            <w:pPr>
              <w:rPr>
                <w:rFonts w:ascii="Times New Roman" w:hAnsi="Times New Roman" w:eastAsia="楷体" w:cs="Times New Roman"/>
                <w:sz w:val="21"/>
                <w:szCs w:val="21"/>
              </w:rPr>
            </w:pPr>
            <w:r>
              <w:rPr>
                <w:rFonts w:ascii="Times New Roman" w:hAnsi="Times New Roman" w:eastAsia="楷体" w:cs="Times New Roman"/>
                <w:sz w:val="21"/>
                <w:szCs w:val="21"/>
              </w:rPr>
              <w:t>2019,106-116</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71</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Small molecule fluorescent probes of protein vicinal dithiols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胡国栋、贾慧祎、赵澜宁、Dong-Hyung Cho、房建国*</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Chinese Chemical Letters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Vol,30,</w:t>
            </w:r>
          </w:p>
          <w:p>
            <w:pPr>
              <w:rPr>
                <w:rFonts w:ascii="Times New Roman" w:hAnsi="Times New Roman" w:eastAsia="楷体" w:cs="Times New Roman"/>
                <w:sz w:val="21"/>
                <w:szCs w:val="21"/>
              </w:rPr>
            </w:pPr>
            <w:r>
              <w:rPr>
                <w:rFonts w:ascii="Times New Roman" w:hAnsi="Times New Roman" w:eastAsia="楷体" w:cs="Times New Roman"/>
                <w:sz w:val="21"/>
                <w:szCs w:val="21"/>
              </w:rPr>
              <w:t>2019,1704-8417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72</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Study on Biocompatibility of AuNPs and Theoretical Design of a</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Multi-CDR-Functional Nanobody</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柳瑞瑞、宋丽婷、孟亚杰、朱敏、</w:t>
            </w:r>
          </w:p>
          <w:p>
            <w:pPr>
              <w:rPr>
                <w:rFonts w:ascii="Times New Roman" w:hAnsi="Times New Roman" w:eastAsia="楷体" w:cs="Times New Roman"/>
                <w:sz w:val="21"/>
                <w:szCs w:val="21"/>
              </w:rPr>
            </w:pPr>
            <w:r>
              <w:rPr>
                <w:rFonts w:ascii="Times New Roman" w:hAnsi="Times New Roman" w:eastAsia="楷体" w:cs="Times New Roman"/>
                <w:sz w:val="21"/>
                <w:szCs w:val="21"/>
              </w:rPr>
              <w:t>翟红林*</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PHYSICAL CHEMISTRY B</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Vol，290,</w:t>
            </w:r>
          </w:p>
          <w:p>
            <w:pPr>
              <w:rPr>
                <w:rFonts w:ascii="Times New Roman" w:hAnsi="Times New Roman" w:eastAsia="楷体" w:cs="Times New Roman"/>
                <w:sz w:val="21"/>
                <w:szCs w:val="21"/>
              </w:rPr>
            </w:pPr>
            <w:r>
              <w:rPr>
                <w:rFonts w:ascii="Times New Roman" w:hAnsi="Times New Roman" w:eastAsia="楷体" w:cs="Times New Roman"/>
                <w:sz w:val="21"/>
                <w:szCs w:val="21"/>
              </w:rPr>
              <w:t>2019,7570-7577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color w:val="FF0000"/>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73</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The rapid quantitative analysis of three pesticides in cherry tomatoes and red grape samples with Tchebichef image moments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卢韶华、李莎莎、殷博、</w:t>
            </w:r>
          </w:p>
          <w:p>
            <w:pPr>
              <w:rPr>
                <w:rFonts w:ascii="Times New Roman" w:hAnsi="Times New Roman" w:eastAsia="楷体" w:cs="Times New Roman"/>
                <w:sz w:val="21"/>
                <w:szCs w:val="21"/>
              </w:rPr>
            </w:pPr>
            <w:r>
              <w:rPr>
                <w:rFonts w:ascii="Times New Roman" w:hAnsi="Times New Roman" w:eastAsia="楷体" w:cs="Times New Roman"/>
                <w:sz w:val="21"/>
                <w:szCs w:val="21"/>
              </w:rPr>
              <w:t>米佳莹、</w:t>
            </w:r>
          </w:p>
          <w:p>
            <w:pPr>
              <w:rPr>
                <w:rFonts w:ascii="Times New Roman" w:hAnsi="Times New Roman" w:eastAsia="楷体" w:cs="Times New Roman"/>
                <w:sz w:val="21"/>
                <w:szCs w:val="21"/>
              </w:rPr>
            </w:pPr>
            <w:r>
              <w:rPr>
                <w:rFonts w:ascii="Times New Roman" w:hAnsi="Times New Roman" w:eastAsia="楷体" w:cs="Times New Roman"/>
                <w:sz w:val="21"/>
                <w:szCs w:val="21"/>
              </w:rPr>
              <w:t>翟红林*</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Food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Vol.290,</w:t>
            </w:r>
          </w:p>
          <w:p>
            <w:pPr>
              <w:rPr>
                <w:rFonts w:ascii="Times New Roman" w:hAnsi="Times New Roman" w:eastAsia="楷体" w:cs="Times New Roman"/>
                <w:sz w:val="21"/>
                <w:szCs w:val="21"/>
              </w:rPr>
            </w:pPr>
            <w:r>
              <w:rPr>
                <w:rFonts w:ascii="Times New Roman" w:hAnsi="Times New Roman" w:eastAsia="楷体" w:cs="Times New Roman"/>
                <w:sz w:val="21"/>
                <w:szCs w:val="21"/>
              </w:rPr>
              <w:t>2019,72-78</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74</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Simultaneous quantification of multiple endogenous biothiols</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in cancer cells based on a multi-signal fluorescent probe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殷博、李莎莎、卢韶华、米佳莹、翟红林*</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Analyst</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Vol.144,</w:t>
            </w:r>
          </w:p>
          <w:p>
            <w:pPr>
              <w:rPr>
                <w:rFonts w:ascii="Times New Roman" w:hAnsi="Times New Roman" w:eastAsia="楷体" w:cs="Times New Roman"/>
                <w:sz w:val="21"/>
                <w:szCs w:val="21"/>
              </w:rPr>
            </w:pPr>
            <w:r>
              <w:rPr>
                <w:rFonts w:ascii="Times New Roman" w:hAnsi="Times New Roman" w:eastAsia="楷体" w:cs="Times New Roman"/>
                <w:sz w:val="21"/>
                <w:szCs w:val="21"/>
              </w:rPr>
              <w:t>2019,4575-4581</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75</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Applications of Discrete Shmaliy Moments on the Quantitative</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Analysis of Multitarget Compounds Based on the Chemical Spectra</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米佳莹、翟红林*、 殷博、李莎莎、卢韶华 </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Chemical Information and Modeling</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Vol.59,</w:t>
            </w:r>
          </w:p>
          <w:p>
            <w:pPr>
              <w:rPr>
                <w:rFonts w:ascii="Times New Roman" w:hAnsi="Times New Roman" w:eastAsia="楷体" w:cs="Times New Roman"/>
                <w:sz w:val="21"/>
                <w:szCs w:val="21"/>
              </w:rPr>
            </w:pPr>
            <w:r>
              <w:rPr>
                <w:rFonts w:ascii="Times New Roman" w:hAnsi="Times New Roman" w:eastAsia="楷体" w:cs="Times New Roman"/>
                <w:sz w:val="21"/>
                <w:szCs w:val="21"/>
              </w:rPr>
              <w:t>2019,4159-4166</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76</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Molecular mechanisms of tetrahydropyrrolo [1,2-c] pyrimidines</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as HBV capsid assembly inhibitors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宋丽婷、柳瑞瑞、翟红林*</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孟亚杰、朱敏</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Archives of Biochemistry and Biophysics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Vol.663,</w:t>
            </w:r>
          </w:p>
          <w:p>
            <w:pPr>
              <w:rPr>
                <w:rFonts w:ascii="Times New Roman" w:hAnsi="Times New Roman" w:eastAsia="楷体" w:cs="Times New Roman"/>
                <w:sz w:val="21"/>
                <w:szCs w:val="21"/>
              </w:rPr>
            </w:pPr>
            <w:r>
              <w:rPr>
                <w:rFonts w:ascii="Times New Roman" w:hAnsi="Times New Roman" w:eastAsia="楷体" w:cs="Times New Roman"/>
                <w:sz w:val="21"/>
                <w:szCs w:val="21"/>
              </w:rPr>
              <w:t>2019,1-10</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77</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Molecular mechanism study of several inhibitors binding to BRD9 bromodomain based on molecular simulations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宋丽婷、屠晶、柳瑞瑞、朱敏、孟亚杰、翟红林*</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BIOMOLECULAR STRUCTURE AND DYNAMICS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Vol.37,11,</w:t>
            </w:r>
          </w:p>
          <w:p>
            <w:pPr>
              <w:rPr>
                <w:rFonts w:ascii="Times New Roman" w:hAnsi="Times New Roman" w:eastAsia="楷体" w:cs="Times New Roman"/>
                <w:sz w:val="21"/>
                <w:szCs w:val="21"/>
              </w:rPr>
            </w:pPr>
            <w:r>
              <w:rPr>
                <w:rFonts w:ascii="Times New Roman" w:hAnsi="Times New Roman" w:eastAsia="楷体" w:cs="Times New Roman"/>
                <w:sz w:val="21"/>
                <w:szCs w:val="21"/>
              </w:rPr>
              <w:t>2019,2970-2979</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78</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Molecular inhibitory mechanism study on the potent</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inhibitor brigatinib against four crizotinib-resistant</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ALK mutations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屠晶、宋丽婷、柳瑞瑞、翟红林* 王娟、张晓昀</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CELLULAR BIOCHEMISTRY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Vol.120,</w:t>
            </w:r>
          </w:p>
          <w:p>
            <w:pPr>
              <w:rPr>
                <w:rFonts w:ascii="Times New Roman" w:hAnsi="Times New Roman" w:eastAsia="楷体" w:cs="Times New Roman"/>
                <w:sz w:val="21"/>
                <w:szCs w:val="21"/>
              </w:rPr>
            </w:pPr>
            <w:r>
              <w:rPr>
                <w:rFonts w:ascii="Times New Roman" w:hAnsi="Times New Roman" w:eastAsia="楷体" w:cs="Times New Roman"/>
                <w:sz w:val="21"/>
                <w:szCs w:val="21"/>
              </w:rPr>
              <w:t>2019,562-574</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79</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An effective approach to the quantitative analysis of skin-whitening agents in cosmetics with different substrates</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based on conventional UV-Vis determination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李莎莎、 殷博、 翟红林*、</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卢韶华、 米佳莹、</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Analytical</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Methods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Vol.11,</w:t>
            </w:r>
          </w:p>
          <w:p>
            <w:pPr>
              <w:rPr>
                <w:rFonts w:ascii="Times New Roman" w:hAnsi="Times New Roman" w:eastAsia="楷体" w:cs="Times New Roman"/>
                <w:sz w:val="21"/>
                <w:szCs w:val="21"/>
              </w:rPr>
            </w:pPr>
            <w:r>
              <w:rPr>
                <w:rFonts w:ascii="Times New Roman" w:hAnsi="Times New Roman" w:eastAsia="楷体" w:cs="Times New Roman"/>
                <w:sz w:val="21"/>
                <w:szCs w:val="21"/>
              </w:rPr>
              <w:t>2019,1500-1507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80</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A Fast Chemometrics Approach to Quantitative Analysis of Metformin Hydrochloride, Enalapril Maleate, and Captopril in Tablets Based on HPLC-PAD Spectra</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Jules Muhire（余乐）、</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李保琼、 翟红林*、王雪</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徐敏莉</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ACTA CHROMATOGRAPHICA</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Vol.31,3,</w:t>
            </w:r>
          </w:p>
          <w:p>
            <w:pPr>
              <w:rPr>
                <w:rFonts w:ascii="Times New Roman" w:hAnsi="Times New Roman" w:eastAsia="楷体" w:cs="Times New Roman"/>
                <w:sz w:val="21"/>
                <w:szCs w:val="21"/>
              </w:rPr>
            </w:pPr>
            <w:r>
              <w:rPr>
                <w:rFonts w:ascii="Times New Roman" w:hAnsi="Times New Roman" w:eastAsia="楷体" w:cs="Times New Roman"/>
                <w:sz w:val="21"/>
                <w:szCs w:val="21"/>
              </w:rPr>
              <w:t>2019,228-234</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81</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 xml:space="preserve">A promising redox cycle-based strategy for designing a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catechol-type diphenylbutadiene as a potent prooxidative</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anti-melanoma agent</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戴芳、杜宇婷、 郑亚龙、</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周波*</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Free Radical Biology and Medicine</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Vol,130,</w:t>
            </w:r>
          </w:p>
          <w:p>
            <w:pPr>
              <w:rPr>
                <w:rFonts w:ascii="Times New Roman" w:hAnsi="Times New Roman" w:eastAsia="楷体" w:cs="Times New Roman"/>
                <w:sz w:val="21"/>
                <w:szCs w:val="21"/>
              </w:rPr>
            </w:pPr>
            <w:r>
              <w:rPr>
                <w:rFonts w:ascii="Times New Roman" w:hAnsi="Times New Roman" w:eastAsia="楷体" w:cs="Times New Roman"/>
                <w:sz w:val="21"/>
                <w:szCs w:val="21"/>
              </w:rPr>
              <w:t>2019,489-498</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82</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Developing glutathione-activated catechol-type diphenylpolyenes as small molecule-based and mitochondria-targeted prooxidative anticancer theranostic prodrugs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包霞珍、戴芳、王琪、金小玲、周波*</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Free Radical Biology and Medicine</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Vol,134,</w:t>
            </w:r>
          </w:p>
          <w:p>
            <w:pPr>
              <w:rPr>
                <w:rFonts w:ascii="Times New Roman" w:hAnsi="Times New Roman" w:eastAsia="楷体" w:cs="Times New Roman"/>
                <w:sz w:val="21"/>
                <w:szCs w:val="21"/>
              </w:rPr>
            </w:pPr>
            <w:r>
              <w:rPr>
                <w:rFonts w:ascii="Times New Roman" w:hAnsi="Times New Roman" w:eastAsia="楷体" w:cs="Times New Roman"/>
                <w:sz w:val="21"/>
                <w:szCs w:val="21"/>
              </w:rPr>
              <w:t>2019,406-418</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83</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 xml:space="preserve">Developing a julolidine-fluorescein-based hybrid as a highly sensitive fluorescent probe for sensing and bioimaging cysteine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in living cells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姬媛、戴芳、 周波*</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Talanta </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Vol,197,</w:t>
            </w:r>
          </w:p>
          <w:p>
            <w:pPr>
              <w:rPr>
                <w:rFonts w:ascii="Times New Roman" w:hAnsi="Times New Roman" w:eastAsia="楷体" w:cs="Times New Roman"/>
                <w:sz w:val="21"/>
                <w:szCs w:val="21"/>
              </w:rPr>
            </w:pPr>
            <w:r>
              <w:rPr>
                <w:rFonts w:ascii="Times New Roman" w:hAnsi="Times New Roman" w:eastAsia="楷体" w:cs="Times New Roman"/>
                <w:sz w:val="21"/>
                <w:szCs w:val="21"/>
              </w:rPr>
              <w:t>2019,631-637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 /3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84</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Stringing MOF-derived nanocages: a strategy for the enhanced oxygen evolution reaction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徐华杰、杨一唯、杨笑曦、</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曹靖、 刘伟生、唐瑜*</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Materials Chemistry A</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Vol.7,2019,8284-8291</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85</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Eu</w:t>
            </w:r>
            <w:r>
              <w:rPr>
                <w:rFonts w:ascii="Times New Roman" w:hAnsi="Times New Roman" w:eastAsia="楷体" w:cs="Times New Roman"/>
                <w:sz w:val="21"/>
                <w:szCs w:val="21"/>
                <w:vertAlign w:val="superscript"/>
              </w:rPr>
              <w:t>2+</w:t>
            </w:r>
            <w:r>
              <w:rPr>
                <w:rFonts w:ascii="Times New Roman" w:hAnsi="Times New Roman" w:eastAsia="楷体" w:cs="Times New Roman"/>
                <w:sz w:val="21"/>
                <w:szCs w:val="21"/>
              </w:rPr>
              <w:t>/Eu</w:t>
            </w:r>
            <w:r>
              <w:rPr>
                <w:rFonts w:ascii="Times New Roman" w:hAnsi="Times New Roman" w:eastAsia="楷体" w:cs="Times New Roman"/>
                <w:sz w:val="21"/>
                <w:szCs w:val="21"/>
                <w:vertAlign w:val="superscript"/>
              </w:rPr>
              <w:t>3+</w:t>
            </w:r>
            <w:r>
              <w:rPr>
                <w:rFonts w:ascii="Times New Roman" w:hAnsi="Times New Roman" w:eastAsia="楷体" w:cs="Times New Roman"/>
                <w:sz w:val="21"/>
                <w:szCs w:val="21"/>
              </w:rPr>
              <w:t>-Based Smart Duplicate Responsive Stimuli and Timegated Nanohybrid for Optical Recording and Encryption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冯鹏飞、孔梦涯、杨一唯、苏平如、单昌甫、 杨笑曦</w:t>
            </w:r>
            <w:r>
              <w:rPr>
                <w:rFonts w:ascii="Times New Roman" w:hAnsi="Times New Roman" w:eastAsia="楷体" w:cs="Times New Roman"/>
                <w:sz w:val="21"/>
                <w:szCs w:val="21"/>
                <w:vertAlign w:val="superscript"/>
              </w:rPr>
              <w:t>1</w:t>
            </w:r>
            <w:r>
              <w:rPr>
                <w:rFonts w:ascii="Times New Roman" w:hAnsi="Times New Roman" w:eastAsia="楷体" w:cs="Times New Roman"/>
                <w:sz w:val="21"/>
                <w:szCs w:val="21"/>
              </w:rPr>
              <w:t>、曹靖、刘伟生、 冯玮* 唐瑜*</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ACS Applied Materials &amp; Interfaces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Vol.11,</w:t>
            </w:r>
          </w:p>
          <w:p>
            <w:pPr>
              <w:rPr>
                <w:rFonts w:ascii="Times New Roman" w:hAnsi="Times New Roman" w:eastAsia="楷体" w:cs="Times New Roman"/>
                <w:sz w:val="21"/>
                <w:szCs w:val="21"/>
              </w:rPr>
            </w:pPr>
            <w:r>
              <w:rPr>
                <w:rFonts w:ascii="Times New Roman" w:hAnsi="Times New Roman" w:eastAsia="楷体" w:cs="Times New Roman"/>
                <w:sz w:val="21"/>
                <w:szCs w:val="21"/>
              </w:rPr>
              <w:t>2019,1247-1253</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 /</w:t>
            </w:r>
          </w:p>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86</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Smart All-in-One Thermometer-Heater Nanoprobe Based on</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Postsynthetical Functionalization of a Eu(III)-Metal</w:t>
            </w:r>
            <w:r>
              <w:rPr>
                <w:rFonts w:ascii="Times New Roman" w:hAnsi="Times New Roman" w:eastAsia="MS Mincho" w:cs="Times New Roman"/>
                <w:sz w:val="21"/>
                <w:szCs w:val="21"/>
              </w:rPr>
              <w:t>−</w:t>
            </w:r>
            <w:r>
              <w:rPr>
                <w:rFonts w:ascii="Times New Roman" w:hAnsi="Times New Roman" w:eastAsia="楷体" w:cs="Times New Roman"/>
                <w:sz w:val="21"/>
                <w:szCs w:val="21"/>
              </w:rPr>
              <w:t>Organic</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Framework</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严慧澄、倪虹、宇航、贾见果、单昌甫、张彤、巩育新、李祥锴、曹靖*、 吴文玉、刘伟生、 </w:t>
            </w:r>
          </w:p>
          <w:p>
            <w:pPr>
              <w:rPr>
                <w:rFonts w:ascii="Times New Roman" w:hAnsi="Times New Roman" w:eastAsia="楷体" w:cs="Times New Roman"/>
                <w:sz w:val="21"/>
                <w:szCs w:val="21"/>
              </w:rPr>
            </w:pPr>
            <w:r>
              <w:rPr>
                <w:rFonts w:ascii="Times New Roman" w:hAnsi="Times New Roman" w:eastAsia="楷体" w:cs="Times New Roman"/>
                <w:sz w:val="21"/>
                <w:szCs w:val="21"/>
              </w:rPr>
              <w:t>唐瑜*</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ANALYTICAL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Vol.91,</w:t>
            </w:r>
          </w:p>
          <w:p>
            <w:pPr>
              <w:rPr>
                <w:rFonts w:ascii="Times New Roman" w:hAnsi="Times New Roman" w:eastAsia="楷体" w:cs="Times New Roman"/>
                <w:sz w:val="21"/>
                <w:szCs w:val="21"/>
              </w:rPr>
            </w:pPr>
            <w:r>
              <w:rPr>
                <w:rFonts w:ascii="Times New Roman" w:hAnsi="Times New Roman" w:eastAsia="楷体" w:cs="Times New Roman"/>
                <w:sz w:val="21"/>
                <w:szCs w:val="21"/>
              </w:rPr>
              <w:t>2019,5225-5234</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12* /</w:t>
            </w:r>
          </w:p>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87</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Activatable smart nanoprobe for sensitive endogenous MMP2 detection and fluorescence imaging-guided phototherapies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胡彬彬、李鹏云、张煜、单昌甫、苏平如、曹靖*、程博*、 吴文玉、刘伟生、唐瑜*</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Inorganic Chemistry Frontiers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Vol.6,2019,820-828</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 /</w:t>
            </w:r>
          </w:p>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88</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A Smart Photosensitizer</w:t>
            </w:r>
            <w:r>
              <w:rPr>
                <w:rFonts w:ascii="Times New Roman" w:hAnsi="Times New Roman" w:eastAsia="MS Mincho" w:cs="Times New Roman"/>
                <w:sz w:val="21"/>
                <w:szCs w:val="21"/>
              </w:rPr>
              <w:t>−</w:t>
            </w:r>
            <w:r>
              <w:rPr>
                <w:rFonts w:ascii="Times New Roman" w:hAnsi="Times New Roman" w:eastAsia="楷体" w:cs="Times New Roman"/>
                <w:sz w:val="21"/>
                <w:szCs w:val="21"/>
              </w:rPr>
              <w:t>Cerium Oxide Nanoprobe for Highly Selective and Efficient Photodynamic Therapy</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樊一凡、李鹏云、胡彬彬、刘涛、黄卓、单昌甫、曹靖、 程博*、刘伟生、唐瑜*</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INORGANIC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Vol.58,</w:t>
            </w:r>
          </w:p>
          <w:p>
            <w:pPr>
              <w:rPr>
                <w:rFonts w:ascii="Times New Roman" w:hAnsi="Times New Roman" w:eastAsia="楷体" w:cs="Times New Roman"/>
                <w:sz w:val="21"/>
                <w:szCs w:val="21"/>
              </w:rPr>
            </w:pPr>
            <w:r>
              <w:rPr>
                <w:rFonts w:ascii="Times New Roman" w:hAnsi="Times New Roman" w:eastAsia="楷体" w:cs="Times New Roman"/>
                <w:sz w:val="21"/>
                <w:szCs w:val="21"/>
              </w:rPr>
              <w:t>2019,7295-7302</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 /</w:t>
            </w:r>
          </w:p>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2"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89</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A smart tumor-microenvironment responsive nanoprobe for highly selective and efficient combination therapy</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樊一凡、关珊丽、方文鹏、李鹏云、胡彬彬、单昌甫、吴文玉、曹靖*、程博*、刘伟生、唐瑜*</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INORGANIC CHEMISTRY</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FRONTIERS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Vol.6,2019,3562-3568</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11* /</w:t>
            </w:r>
          </w:p>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90</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A smart nanoprobe based on a gadolinium complex encapsulated by ZIF-8 with enhanced room temperature phosphorescence for synchronous oxygen sensing and photodynamic therapy</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赵仲丽、茹嘉喜、周盼盼、王雲生、单昌甫、杨笑曦、</w:t>
            </w:r>
            <w:r>
              <w:rPr>
                <w:rFonts w:ascii="Times New Roman" w:hAnsi="Times New Roman" w:eastAsia="楷体" w:cs="Times New Roman"/>
                <w:sz w:val="21"/>
                <w:szCs w:val="21"/>
                <w:vertAlign w:val="superscript"/>
              </w:rPr>
              <w:br w:type="textWrapping"/>
            </w:r>
            <w:r>
              <w:rPr>
                <w:rFonts w:ascii="Times New Roman" w:hAnsi="Times New Roman" w:eastAsia="楷体" w:cs="Times New Roman"/>
                <w:sz w:val="21"/>
                <w:szCs w:val="21"/>
              </w:rPr>
              <w:t>曹靖、 刘伟生、郭慧琛* 、唐瑜*</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Dalton Transactions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Vol.48,</w:t>
            </w:r>
          </w:p>
          <w:p>
            <w:pPr>
              <w:rPr>
                <w:rFonts w:ascii="Times New Roman" w:hAnsi="Times New Roman" w:eastAsia="楷体" w:cs="Times New Roman"/>
                <w:sz w:val="21"/>
                <w:szCs w:val="21"/>
              </w:rPr>
            </w:pPr>
            <w:r>
              <w:rPr>
                <w:rFonts w:ascii="Times New Roman" w:hAnsi="Times New Roman" w:eastAsia="楷体" w:cs="Times New Roman"/>
                <w:sz w:val="21"/>
                <w:szCs w:val="21"/>
              </w:rPr>
              <w:t>2019,16952-16960</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 /</w:t>
            </w:r>
          </w:p>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91</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Self-Assembly of Heterogeneous Structured Rare-Earth Nanocrystals Controlled by Selective Crystal Etching and</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Growth for Optical Encoding</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杨一唯、孔梦涯、冯鹏飞、</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蒙蕤谦、魏晓禾、苏平如、曹靖、冯玮*、 刘伟生、</w:t>
            </w:r>
          </w:p>
          <w:p>
            <w:pPr>
              <w:rPr>
                <w:rFonts w:ascii="Times New Roman" w:hAnsi="Times New Roman" w:eastAsia="楷体" w:cs="Times New Roman"/>
                <w:sz w:val="21"/>
                <w:szCs w:val="21"/>
              </w:rPr>
            </w:pPr>
            <w:r>
              <w:rPr>
                <w:rFonts w:ascii="Times New Roman" w:hAnsi="Times New Roman" w:eastAsia="楷体" w:cs="Times New Roman"/>
                <w:sz w:val="21"/>
                <w:szCs w:val="21"/>
              </w:rPr>
              <w:t>唐瑜*</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ACS APPLIED NANO</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MATERIALS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Vol.2,2019,3518-3525</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新刊</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 /</w:t>
            </w:r>
          </w:p>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92</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Smart MMP2-Responsive Nanoprobe for Activatable Fluorescence Imaging-Guided Local Triple-Combination Therapies with Single Light</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胡彬彬、李鹏云、杨笑曦、樊一凡、单昌甫、苏平如、曹靖*、 程博*、刘伟生、唐瑜*</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ACS APPLIED NANO</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MATERIALS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Vol.48,</w:t>
            </w:r>
          </w:p>
          <w:p>
            <w:pPr>
              <w:rPr>
                <w:rFonts w:ascii="Times New Roman" w:hAnsi="Times New Roman" w:eastAsia="楷体" w:cs="Times New Roman"/>
                <w:sz w:val="21"/>
                <w:szCs w:val="21"/>
              </w:rPr>
            </w:pPr>
            <w:r>
              <w:rPr>
                <w:rFonts w:ascii="Times New Roman" w:hAnsi="Times New Roman" w:eastAsia="楷体" w:cs="Times New Roman"/>
                <w:sz w:val="21"/>
                <w:szCs w:val="21"/>
              </w:rPr>
              <w:t>2019,2978-2987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新刊</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 /</w:t>
            </w:r>
          </w:p>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3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93</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Dual-functional colorimetric fluorescent probe for sequential Cu</w:t>
            </w:r>
            <w:r>
              <w:rPr>
                <w:rFonts w:ascii="Times New Roman" w:hAnsi="Times New Roman" w:eastAsia="楷体" w:cs="Times New Roman"/>
                <w:sz w:val="21"/>
                <w:szCs w:val="21"/>
                <w:vertAlign w:val="superscript"/>
              </w:rPr>
              <w:t>2+</w:t>
            </w:r>
            <w:r>
              <w:rPr>
                <w:rFonts w:ascii="Times New Roman" w:hAnsi="Times New Roman" w:eastAsia="楷体" w:cs="Times New Roman"/>
                <w:sz w:val="21"/>
                <w:szCs w:val="21"/>
              </w:rPr>
              <w:t xml:space="preserve"> and S</w:t>
            </w:r>
            <w:r>
              <w:rPr>
                <w:rFonts w:ascii="Times New Roman" w:hAnsi="Times New Roman" w:eastAsia="楷体" w:cs="Times New Roman"/>
                <w:sz w:val="21"/>
                <w:szCs w:val="21"/>
                <w:vertAlign w:val="superscript"/>
              </w:rPr>
              <w:t>2</w:t>
            </w:r>
            <w:r>
              <w:rPr>
                <w:rFonts w:ascii="Times New Roman" w:hAnsi="Times New Roman" w:eastAsia="MS Mincho" w:cs="Times New Roman"/>
                <w:sz w:val="21"/>
                <w:szCs w:val="21"/>
                <w:vertAlign w:val="superscript"/>
              </w:rPr>
              <w:t>−</w:t>
            </w:r>
            <w:r>
              <w:rPr>
                <w:rFonts w:ascii="Times New Roman" w:hAnsi="Times New Roman" w:eastAsia="楷体" w:cs="Times New Roman"/>
                <w:sz w:val="21"/>
                <w:szCs w:val="21"/>
              </w:rPr>
              <w:t>detection in bio-imaging</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冯艳、杨阳、王颖哲、邱方舟、宋雪瑞、唐晓亮、张国林*、刘伟生*</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Sensors and Actuators B: Chemical</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Vol.288,</w:t>
            </w:r>
          </w:p>
          <w:p>
            <w:pPr>
              <w:rPr>
                <w:rFonts w:ascii="Times New Roman" w:hAnsi="Times New Roman" w:eastAsia="楷体" w:cs="Times New Roman"/>
                <w:sz w:val="21"/>
                <w:szCs w:val="21"/>
              </w:rPr>
            </w:pPr>
            <w:r>
              <w:rPr>
                <w:rFonts w:ascii="Times New Roman" w:hAnsi="Times New Roman" w:eastAsia="楷体" w:cs="Times New Roman"/>
                <w:sz w:val="21"/>
                <w:szCs w:val="21"/>
              </w:rPr>
              <w:t>2019,27-37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0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94</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Highly specific monitoring and imaging of endogenous and exogenous cysteine in living cells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宋雪瑞、杨阳、茹嘉喜、王颖哲、 邱方舟、冯艳、张国林、刘伟生*</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TALANTA</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Vol.204,</w:t>
            </w:r>
          </w:p>
          <w:p>
            <w:pPr>
              <w:rPr>
                <w:rFonts w:ascii="Times New Roman" w:hAnsi="Times New Roman" w:eastAsia="楷体" w:cs="Times New Roman"/>
                <w:sz w:val="21"/>
                <w:szCs w:val="21"/>
              </w:rPr>
            </w:pPr>
            <w:r>
              <w:rPr>
                <w:rFonts w:ascii="Times New Roman" w:hAnsi="Times New Roman" w:eastAsia="楷体" w:cs="Times New Roman"/>
                <w:sz w:val="21"/>
                <w:szCs w:val="21"/>
              </w:rPr>
              <w:t>2019,561-568</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95</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Covalent Constructuion of Sustainable Hybrid UIO-66-HH</w:t>
            </w:r>
            <w:r>
              <w:rPr>
                <w:rFonts w:ascii="Times New Roman" w:hAnsi="Times New Roman" w:eastAsia="楷体" w:cs="Times New Roman"/>
                <w:sz w:val="21"/>
                <w:szCs w:val="21"/>
                <w:vertAlign w:val="subscript"/>
              </w:rPr>
              <w:t>2</w:t>
            </w:r>
            <w:r>
              <w:rPr>
                <w:rFonts w:ascii="Times New Roman" w:hAnsi="Times New Roman" w:eastAsia="楷体" w:cs="Times New Roman"/>
                <w:sz w:val="21"/>
                <w:szCs w:val="21"/>
              </w:rPr>
              <w:t>@Tb-CP Material for Selective Removal of Dyes and Detection of</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 xml:space="preserve"> Metal Ions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张强盛、姜雪、Alexander M Kirillov、张燕雯、胡明杨、刘伟、杨莉梓* 、方冉*、 刘伟生*</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ACS Sustainable Chemistry &amp; Engineering</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Vol.7,2019,3203-3212</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 /9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96</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Highly enantioselective synthesis of functionalized</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azepino[1,2-a]indoles via NHC-catalyzed [3+4] annulation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朱士亚、张远珍、陈欣发、黄俊、史时辉、惠新平*</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CHEMICAL COMMUNICATIONS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Vol.55,</w:t>
            </w:r>
          </w:p>
          <w:p>
            <w:pPr>
              <w:rPr>
                <w:rFonts w:ascii="Times New Roman" w:hAnsi="Times New Roman" w:eastAsia="楷体" w:cs="Times New Roman"/>
                <w:sz w:val="21"/>
                <w:szCs w:val="21"/>
              </w:rPr>
            </w:pPr>
            <w:r>
              <w:rPr>
                <w:rFonts w:ascii="Times New Roman" w:hAnsi="Times New Roman" w:eastAsia="楷体" w:cs="Times New Roman"/>
                <w:sz w:val="21"/>
                <w:szCs w:val="21"/>
              </w:rPr>
              <w:t>2019,4363-4366</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97</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Oxidative NHC catalysis: direct activation of β sp</w:t>
            </w:r>
            <w:r>
              <w:rPr>
                <w:rFonts w:ascii="Times New Roman" w:hAnsi="Times New Roman" w:eastAsia="楷体" w:cs="Times New Roman"/>
                <w:sz w:val="21"/>
                <w:szCs w:val="21"/>
                <w:vertAlign w:val="superscript"/>
              </w:rPr>
              <w:t xml:space="preserve">3 </w:t>
            </w:r>
            <w:r>
              <w:rPr>
                <w:rFonts w:ascii="Times New Roman" w:hAnsi="Times New Roman" w:eastAsia="楷体" w:cs="Times New Roman"/>
                <w:sz w:val="21"/>
                <w:szCs w:val="21"/>
              </w:rPr>
              <w:t>carbons of saturated acid chlorides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朱士亚、张华、马青伟、刘豆、惠新平*</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CHEMICAL COMMUNICATIONS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Vol.55,</w:t>
            </w:r>
          </w:p>
          <w:p>
            <w:pPr>
              <w:rPr>
                <w:rFonts w:ascii="Times New Roman" w:hAnsi="Times New Roman" w:eastAsia="楷体" w:cs="Times New Roman"/>
                <w:sz w:val="21"/>
                <w:szCs w:val="21"/>
              </w:rPr>
            </w:pPr>
            <w:r>
              <w:rPr>
                <w:rFonts w:ascii="Times New Roman" w:hAnsi="Times New Roman" w:eastAsia="楷体" w:cs="Times New Roman"/>
                <w:sz w:val="21"/>
                <w:szCs w:val="21"/>
              </w:rPr>
              <w:t>2019,298-301</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98</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External Oxidant-Free Oxidative Tandem Cyclization: NaICatalyzed Thiolation for the Synthesis of 3-Thiosubstituted</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Pyrroles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袁炳祥、蒋勇、 齐振杰、关鑫、王婷、</w:t>
            </w:r>
          </w:p>
          <w:p>
            <w:pPr>
              <w:rPr>
                <w:rFonts w:ascii="Times New Roman" w:hAnsi="Times New Roman" w:eastAsia="楷体" w:cs="Times New Roman"/>
                <w:sz w:val="21"/>
                <w:szCs w:val="21"/>
              </w:rPr>
            </w:pPr>
            <w:r>
              <w:rPr>
                <w:rFonts w:ascii="Times New Roman" w:hAnsi="Times New Roman" w:eastAsia="楷体" w:cs="Times New Roman"/>
                <w:sz w:val="21"/>
                <w:szCs w:val="21"/>
              </w:rPr>
              <w:t>严汝龙*</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 ADVANCED SYNTHESIS &amp; CATALYSIS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Vol.361, 2019, 5112-5117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99</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A convenient access to allylic triflones with allenes and triflyl chloride in the presence of (EtO)</w:t>
            </w:r>
            <w:r>
              <w:rPr>
                <w:rFonts w:ascii="Times New Roman" w:hAnsi="Times New Roman" w:eastAsia="楷体" w:cs="Times New Roman"/>
                <w:sz w:val="21"/>
                <w:szCs w:val="21"/>
                <w:vertAlign w:val="subscript"/>
              </w:rPr>
              <w:t>2</w:t>
            </w:r>
            <w:r>
              <w:rPr>
                <w:rFonts w:ascii="Times New Roman" w:hAnsi="Times New Roman" w:eastAsia="楷体" w:cs="Times New Roman"/>
                <w:sz w:val="21"/>
                <w:szCs w:val="21"/>
              </w:rPr>
              <w:t>P(O)H</w:t>
            </w:r>
            <w:r>
              <w:rPr>
                <w:rFonts w:ascii="Times New Roman" w:hAnsi="Times New Roman" w:cs="Times New Roman"/>
                <w:sz w:val="21"/>
                <w:szCs w:val="21"/>
              </w:rPr>
              <w:t>†</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倪吉祥、蒋勇、安振宇、兰景凤、严汝龙*</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CHEMICAL COMMUNICATIONS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Vol.55, 2019, 7343-7345</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100</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Ring-opening/annulation reaction of cyclopropyl ethanols: concise access to thiophene aldehydes via C–S bond formation</w:t>
            </w:r>
            <w:r>
              <w:rPr>
                <w:rFonts w:ascii="Times New Roman" w:hAnsi="Times New Roman" w:cs="Times New Roman"/>
                <w:sz w:val="21"/>
                <w:szCs w:val="21"/>
              </w:rPr>
              <w:t>†</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王婷、安振宇、 齐振杰、庄代骄、昌奥盛、杨云霞、</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严汝龙*</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Organic Chemistry Frontiers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Vol.6.2019, 3705-3709</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101</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TFAA-Catalyzed Annulation Synthesis of Spiro Pyrrolo[1,2-</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a]quinoxaline Derivatives from 1-(2-Aminophenyl)pyrroles and Benzoquinones/Ketones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倪吉祥、蒋勇、齐振杰、严汝龙*</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 Chemistry-An Asian Journal</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Vol.14,</w:t>
            </w:r>
          </w:p>
          <w:p>
            <w:pPr>
              <w:rPr>
                <w:rFonts w:ascii="Times New Roman" w:hAnsi="Times New Roman" w:eastAsia="楷体" w:cs="Times New Roman"/>
                <w:sz w:val="21"/>
                <w:szCs w:val="21"/>
              </w:rPr>
            </w:pPr>
            <w:r>
              <w:rPr>
                <w:rFonts w:ascii="Times New Roman" w:hAnsi="Times New Roman" w:eastAsia="楷体" w:cs="Times New Roman"/>
                <w:sz w:val="21"/>
                <w:szCs w:val="21"/>
              </w:rPr>
              <w:t>2019, 2898-2902</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102</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(±)-Alternamgin, a Pair of Enantiomeric Polyketides, from the</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 xml:space="preserve">Endophytic Fungi </w:t>
            </w:r>
            <w:r>
              <w:rPr>
                <w:rFonts w:ascii="Times New Roman" w:hAnsi="Times New Roman" w:eastAsia="楷体" w:cs="Times New Roman"/>
                <w:i/>
                <w:iCs/>
                <w:sz w:val="21"/>
                <w:szCs w:val="21"/>
              </w:rPr>
              <w:t>Alternaria sp. MG1</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武军晨、侯亚男、许谦和、靳晓杰、陈亚雄、房建国、胡步荣、</w:t>
            </w:r>
          </w:p>
          <w:p>
            <w:pPr>
              <w:rPr>
                <w:rFonts w:ascii="Times New Roman" w:hAnsi="Times New Roman" w:eastAsia="楷体" w:cs="Times New Roman"/>
                <w:sz w:val="21"/>
                <w:szCs w:val="21"/>
              </w:rPr>
            </w:pPr>
            <w:r>
              <w:rPr>
                <w:rFonts w:ascii="Times New Roman" w:hAnsi="Times New Roman" w:eastAsia="楷体" w:cs="Times New Roman"/>
                <w:sz w:val="21"/>
                <w:szCs w:val="21"/>
              </w:rPr>
              <w:t>武全香*</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ORGANIC LETTERS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Vol.21,</w:t>
            </w:r>
          </w:p>
          <w:p>
            <w:pPr>
              <w:rPr>
                <w:rFonts w:ascii="Times New Roman" w:hAnsi="Times New Roman" w:eastAsia="楷体" w:cs="Times New Roman"/>
                <w:sz w:val="21"/>
                <w:szCs w:val="21"/>
              </w:rPr>
            </w:pPr>
            <w:r>
              <w:rPr>
                <w:rFonts w:ascii="Times New Roman" w:hAnsi="Times New Roman" w:eastAsia="楷体" w:cs="Times New Roman"/>
                <w:sz w:val="21"/>
                <w:szCs w:val="21"/>
              </w:rPr>
              <w:t>2019,1551-1554</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103</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Isolation, Identification, and Activity Evaluation of Chemical</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 xml:space="preserve">Constituents from Soil </w:t>
            </w:r>
            <w:r>
              <w:rPr>
                <w:rFonts w:ascii="Times New Roman" w:hAnsi="Times New Roman" w:eastAsia="楷体" w:cs="Times New Roman"/>
                <w:i/>
                <w:iCs/>
                <w:sz w:val="21"/>
                <w:szCs w:val="21"/>
              </w:rPr>
              <w:t>Fungus Fusarium avenaceum</w:t>
            </w:r>
            <w:r>
              <w:rPr>
                <w:rFonts w:ascii="Times New Roman" w:hAnsi="Times New Roman" w:eastAsia="楷体" w:cs="Times New Roman"/>
                <w:sz w:val="21"/>
                <w:szCs w:val="21"/>
              </w:rPr>
              <w:t xml:space="preserve"> SF-1502 and Endophytic </w:t>
            </w:r>
            <w:r>
              <w:rPr>
                <w:rFonts w:ascii="Times New Roman" w:hAnsi="Times New Roman" w:eastAsia="楷体" w:cs="Times New Roman"/>
                <w:i/>
                <w:iCs/>
                <w:sz w:val="21"/>
                <w:szCs w:val="21"/>
              </w:rPr>
              <w:t>Fungus Fusarium proliferatum AF-04</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姜春筱、李杰、 张军民、靳晓杰、于波、 房建国、</w:t>
            </w:r>
          </w:p>
          <w:p>
            <w:pPr>
              <w:rPr>
                <w:rFonts w:ascii="Times New Roman" w:hAnsi="Times New Roman" w:eastAsia="楷体" w:cs="Times New Roman"/>
                <w:sz w:val="21"/>
                <w:szCs w:val="21"/>
              </w:rPr>
            </w:pPr>
            <w:r>
              <w:rPr>
                <w:rFonts w:ascii="Times New Roman" w:hAnsi="Times New Roman" w:eastAsia="楷体" w:cs="Times New Roman"/>
                <w:sz w:val="21"/>
                <w:szCs w:val="21"/>
              </w:rPr>
              <w:t>武全香*</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AGRICULTURAL AND FOOD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Vol.67,</w:t>
            </w:r>
          </w:p>
          <w:p>
            <w:pPr>
              <w:rPr>
                <w:rFonts w:ascii="Times New Roman" w:hAnsi="Times New Roman" w:eastAsia="楷体" w:cs="Times New Roman"/>
                <w:sz w:val="21"/>
                <w:szCs w:val="21"/>
              </w:rPr>
            </w:pPr>
            <w:r>
              <w:rPr>
                <w:rFonts w:ascii="Times New Roman" w:hAnsi="Times New Roman" w:eastAsia="楷体" w:cs="Times New Roman"/>
                <w:sz w:val="21"/>
                <w:szCs w:val="21"/>
              </w:rPr>
              <w:t>2019,1839-1846</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104</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Construct 3D Pd@MoS</w:t>
            </w:r>
            <w:r>
              <w:rPr>
                <w:rFonts w:ascii="Times New Roman" w:hAnsi="Times New Roman" w:eastAsia="楷体" w:cs="Times New Roman"/>
                <w:sz w:val="21"/>
                <w:szCs w:val="21"/>
                <w:vertAlign w:val="subscript"/>
              </w:rPr>
              <w:t>2</w:t>
            </w:r>
            <w:r>
              <w:rPr>
                <w:rFonts w:ascii="Times New Roman" w:hAnsi="Times New Roman" w:eastAsia="楷体" w:cs="Times New Roman"/>
                <w:sz w:val="21"/>
                <w:szCs w:val="21"/>
              </w:rPr>
              <w:t>-conjugated polypyrrole framworks Heterojunction with unprecedented photocatalytic activity for Tsuji-Trost reaction under visible light</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刘健、 慕希皎、杨艳梅、陈凤娟、王进刚、李月娥、汪宝堆*</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Applied Catalysis B: Environmental</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Vol.244,</w:t>
            </w:r>
          </w:p>
          <w:p>
            <w:pPr>
              <w:rPr>
                <w:rFonts w:ascii="Times New Roman" w:hAnsi="Times New Roman" w:eastAsia="楷体" w:cs="Times New Roman"/>
                <w:sz w:val="21"/>
                <w:szCs w:val="21"/>
              </w:rPr>
            </w:pPr>
            <w:r>
              <w:rPr>
                <w:rFonts w:ascii="Times New Roman" w:hAnsi="Times New Roman" w:eastAsia="楷体" w:cs="Times New Roman"/>
                <w:sz w:val="21"/>
                <w:szCs w:val="21"/>
              </w:rPr>
              <w:t>2019,356-366</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105</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Anions reversibly responsive luminescent nanocellulose hydrogels for cancer spheroids culture and release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海军、 曾筱帆、朱艳红、汪宝堆*</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BIOMATERIALS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Vol.194,</w:t>
            </w:r>
          </w:p>
          <w:p>
            <w:pPr>
              <w:rPr>
                <w:rFonts w:ascii="Times New Roman" w:hAnsi="Times New Roman" w:eastAsia="楷体" w:cs="Times New Roman"/>
                <w:sz w:val="21"/>
                <w:szCs w:val="21"/>
              </w:rPr>
            </w:pPr>
            <w:r>
              <w:rPr>
                <w:rFonts w:ascii="Times New Roman" w:hAnsi="Times New Roman" w:eastAsia="楷体" w:cs="Times New Roman"/>
                <w:sz w:val="21"/>
                <w:szCs w:val="21"/>
              </w:rPr>
              <w:t>2019,161-170</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106</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Near-infrared light and tumor microenvironment dual responsive size-switchable nanocapsules for multimodal tumor theranostics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汪志义、鞠艳敏、Zeeshan Ali、殷辉、沈福根*、林健、汪宝堆*、侯仰龙* </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Nature Communications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2019,1-10</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107</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 xml:space="preserve">Smart Responsive Luminescent Aptamer-Functionalized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Covalent Organic Framework Hydrogel for High-Resolution Visualization and Security Protection of Latent Fingerprints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海军、汪昊、孙盼盼、李天荣、卢思宇、赵阳、</w:t>
            </w:r>
          </w:p>
          <w:p>
            <w:pPr>
              <w:rPr>
                <w:rFonts w:ascii="Times New Roman" w:hAnsi="Times New Roman" w:eastAsia="楷体" w:cs="Times New Roman"/>
                <w:sz w:val="21"/>
                <w:szCs w:val="21"/>
              </w:rPr>
            </w:pPr>
            <w:r>
              <w:rPr>
                <w:rFonts w:ascii="Times New Roman" w:hAnsi="Times New Roman" w:eastAsia="楷体" w:cs="Times New Roman"/>
                <w:sz w:val="21"/>
                <w:szCs w:val="21"/>
              </w:rPr>
              <w:t>汪宝堆*</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ACS Applied Materials &amp; Interfaces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Vol.11,</w:t>
            </w:r>
          </w:p>
          <w:p>
            <w:pPr>
              <w:rPr>
                <w:rFonts w:ascii="Times New Roman" w:hAnsi="Times New Roman" w:eastAsia="楷体" w:cs="Times New Roman"/>
                <w:sz w:val="21"/>
                <w:szCs w:val="21"/>
              </w:rPr>
            </w:pPr>
            <w:r>
              <w:rPr>
                <w:rFonts w:ascii="Times New Roman" w:hAnsi="Times New Roman" w:eastAsia="楷体" w:cs="Times New Roman"/>
                <w:sz w:val="21"/>
                <w:szCs w:val="21"/>
              </w:rPr>
              <w:t>2019,44664-44672</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108</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Photochemical Synthesis of Porous CuFeSe</w:t>
            </w:r>
            <w:r>
              <w:rPr>
                <w:rFonts w:ascii="Times New Roman" w:hAnsi="Times New Roman" w:eastAsia="楷体" w:cs="Times New Roman"/>
                <w:sz w:val="21"/>
                <w:szCs w:val="21"/>
                <w:vertAlign w:val="subscript"/>
              </w:rPr>
              <w:t>2</w:t>
            </w:r>
            <w:r>
              <w:rPr>
                <w:rFonts w:ascii="Times New Roman" w:hAnsi="Times New Roman" w:eastAsia="楷体" w:cs="Times New Roman"/>
                <w:sz w:val="21"/>
                <w:szCs w:val="21"/>
              </w:rPr>
              <w:t>/Au Heterostructured Nanospheres as SERS Sensor for Ultrasensitive Detection of Lung Cancer Cells and Their Biomarkers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温煌、汪昊、海军、何穗穗、 陈凤娟、汪宝堆*</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ACS Sustainable Chemistry &amp; Engineering</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Vol.7,2019,5200-5208</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109</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Palladium Coordination Polymers Nanosheets: New Strategy for</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Sensitive Photothermal Detection of H</w:t>
            </w:r>
            <w:r>
              <w:rPr>
                <w:rFonts w:ascii="Times New Roman" w:hAnsi="Times New Roman" w:eastAsia="楷体" w:cs="Times New Roman"/>
                <w:sz w:val="21"/>
                <w:szCs w:val="21"/>
                <w:vertAlign w:val="subscript"/>
              </w:rPr>
              <w:t>2</w:t>
            </w:r>
            <w:r>
              <w:rPr>
                <w:rFonts w:ascii="Times New Roman" w:hAnsi="Times New Roman" w:eastAsia="楷体" w:cs="Times New Roman"/>
                <w:sz w:val="21"/>
                <w:szCs w:val="21"/>
              </w:rPr>
              <w:t>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何穗穗、海军、 孙诗豪、卢思宇、汪宝堆*</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ANALYTICAL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Vol.91,</w:t>
            </w:r>
          </w:p>
          <w:p>
            <w:pPr>
              <w:rPr>
                <w:rFonts w:ascii="Times New Roman" w:hAnsi="Times New Roman" w:eastAsia="楷体" w:cs="Times New Roman"/>
                <w:sz w:val="21"/>
                <w:szCs w:val="21"/>
              </w:rPr>
            </w:pPr>
            <w:r>
              <w:rPr>
                <w:rFonts w:ascii="Times New Roman" w:hAnsi="Times New Roman" w:eastAsia="楷体" w:cs="Times New Roman"/>
                <w:sz w:val="21"/>
                <w:szCs w:val="21"/>
              </w:rPr>
              <w:t>2019,10823-10829</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110</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Anion-exchangeable modulated fluorescence strategy for sensitive ascorbic acid detection with luminescent Eu hydroxy double salts nanosunflowers derived from MOFs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李阿丽、张杰、 孙诗豪、丁二丽、陈凤娟、何穗穗、李天荣、刘莎、 汪宝堆*</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Sensors and Actuators B: Chemical  </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Vol.296,</w:t>
            </w:r>
          </w:p>
          <w:p>
            <w:pPr>
              <w:rPr>
                <w:rFonts w:ascii="Times New Roman" w:hAnsi="Times New Roman" w:eastAsia="楷体" w:cs="Times New Roman"/>
                <w:sz w:val="21"/>
                <w:szCs w:val="21"/>
              </w:rPr>
            </w:pPr>
            <w:r>
              <w:rPr>
                <w:rFonts w:ascii="Times New Roman" w:hAnsi="Times New Roman" w:eastAsia="楷体" w:cs="Times New Roman"/>
                <w:sz w:val="21"/>
                <w:szCs w:val="21"/>
              </w:rPr>
              <w:t>2019,126636-126642</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 /9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111</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Facile preparation of a Ca(II) carboxymethyl cellulose complex with enhanced calcium bioavailability for treatment of osteoporosis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海军、谭萱、 杨盛、陈凤娟、李天荣、杨祥良、朱艳红、汪宝堆*</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Dalton Transactions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Vol.48,</w:t>
            </w:r>
          </w:p>
          <w:p>
            <w:pPr>
              <w:rPr>
                <w:rFonts w:ascii="Times New Roman" w:hAnsi="Times New Roman" w:eastAsia="楷体" w:cs="Times New Roman"/>
                <w:sz w:val="21"/>
                <w:szCs w:val="21"/>
              </w:rPr>
            </w:pPr>
            <w:r>
              <w:rPr>
                <w:rFonts w:ascii="Times New Roman" w:hAnsi="Times New Roman" w:eastAsia="楷体" w:cs="Times New Roman"/>
                <w:sz w:val="21"/>
                <w:szCs w:val="21"/>
              </w:rPr>
              <w:t>2019,5735-5740</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112</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Disentangling the Luminescent Mechanism of Cs4PbBr6 Single</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Crystals from an Ultrafast Dynamics Perspective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刘芮彤、翟新萍、朱至渊、孙冰、刘端午、马博、张则琪、孙春霖、朱炳利、张晓东、王强*、张浩力*</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Physical Chemistry Letters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Vol.10,</w:t>
            </w:r>
          </w:p>
          <w:p>
            <w:pPr>
              <w:rPr>
                <w:rFonts w:ascii="Times New Roman" w:hAnsi="Times New Roman" w:eastAsia="楷体" w:cs="Times New Roman"/>
                <w:sz w:val="21"/>
                <w:szCs w:val="21"/>
              </w:rPr>
            </w:pPr>
            <w:r>
              <w:rPr>
                <w:rFonts w:ascii="Times New Roman" w:hAnsi="Times New Roman" w:eastAsia="楷体" w:cs="Times New Roman"/>
                <w:sz w:val="21"/>
                <w:szCs w:val="21"/>
              </w:rPr>
              <w:t>2019,6572-6577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12* /</w:t>
            </w:r>
          </w:p>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113</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 xml:space="preserve">2D Materials in Light: Excited-State Dynamics and Applications         </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李娜、王强*、 张浩力*</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CHEMICAL RECORD</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Vol.19,2019 </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 /3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114</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Doping Sumanene with Both Chalcogens and Phosphorus(V): One-Step Synthesis, Coordination, and Selective Response Toward Ag</w:t>
            </w:r>
            <w:r>
              <w:rPr>
                <w:rFonts w:ascii="Times New Roman" w:hAnsi="Times New Roman" w:eastAsia="楷体" w:cs="Times New Roman"/>
                <w:sz w:val="21"/>
                <w:szCs w:val="21"/>
                <w:vertAlign w:val="superscript"/>
              </w:rPr>
              <w:t>I</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王世涛、 闫超咸、尚继海</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王文博、 袁呈山、张浩力</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邵向锋*</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ANGEWANDTE CHEMIE-INTERNATIONAL EDITION</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Vol.58,</w:t>
            </w:r>
          </w:p>
          <w:p>
            <w:pPr>
              <w:rPr>
                <w:rFonts w:ascii="Times New Roman" w:hAnsi="Times New Roman" w:eastAsia="楷体" w:cs="Times New Roman"/>
                <w:sz w:val="21"/>
                <w:szCs w:val="21"/>
              </w:rPr>
            </w:pPr>
            <w:r>
              <w:rPr>
                <w:rFonts w:ascii="Times New Roman" w:hAnsi="Times New Roman" w:eastAsia="楷体" w:cs="Times New Roman"/>
                <w:sz w:val="21"/>
                <w:szCs w:val="21"/>
              </w:rPr>
              <w:t>2019,3819-3823</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115</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Trichalcogenasumanenes containing various chalcogen atoms: synthesis, structure, properties, and chemical reactivity</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王世涛、 尚继海、闫超咸</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王文博、 袁呈山、张浩力</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邵向锋*</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Organic Chemistry Frontiers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Vol.6,2019,263-272</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116</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Migratory Shift in Oxidative Cyclodehydrogenation Reaction of</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Tetraphenylethylenes Containing Electron-Rich THDTAP Moiety</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吴跃伟、闫超咸、李东旭、袁呈山、孙继斌、周树云、张浩力、邵向锋*</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Chemistry-An Asian Journal</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Vol.14,</w:t>
            </w:r>
          </w:p>
          <w:p>
            <w:pPr>
              <w:rPr>
                <w:rFonts w:ascii="Times New Roman" w:hAnsi="Times New Roman" w:eastAsia="楷体" w:cs="Times New Roman"/>
                <w:sz w:val="21"/>
                <w:szCs w:val="21"/>
              </w:rPr>
            </w:pPr>
            <w:r>
              <w:rPr>
                <w:rFonts w:ascii="Times New Roman" w:hAnsi="Times New Roman" w:eastAsia="楷体" w:cs="Times New Roman"/>
                <w:sz w:val="21"/>
                <w:szCs w:val="21"/>
              </w:rPr>
              <w:t>2019,1860-1869</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117</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Modulation of piezochromic fluorescence behavior by subtle structural change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满涛、许年胜、于振海、霍勇、 袁野、师自法*、曹小平、王霖*、张浩力*</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Dyes and Pigments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Vol.166,</w:t>
            </w:r>
          </w:p>
          <w:p>
            <w:pPr>
              <w:rPr>
                <w:rFonts w:ascii="Times New Roman" w:hAnsi="Times New Roman" w:eastAsia="楷体" w:cs="Times New Roman"/>
                <w:sz w:val="21"/>
                <w:szCs w:val="21"/>
              </w:rPr>
            </w:pPr>
            <w:r>
              <w:rPr>
                <w:rFonts w:ascii="Times New Roman" w:hAnsi="Times New Roman" w:eastAsia="楷体" w:cs="Times New Roman"/>
                <w:sz w:val="21"/>
                <w:szCs w:val="21"/>
              </w:rPr>
              <w:t>2019,301-306</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 /9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118</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Rational Design of Organic Probes for Turn-On Two-Photon Excited Fluorescence Imaging and Photodynamic Therapy</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孙春霖、李君、 王小珍、沈蓉、刘莎、蒋涧桥、李婷、宋其蔚、廖青、付红兵*、姚建年*、张浩力*</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Chem </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Vol.5,3,2019,600-616</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12* /</w:t>
            </w:r>
          </w:p>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119</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Cobalt Nanoparticles Apically Encapsulated by Nitrogendoped</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Carbon Nanotubes for Oxidative Dehydrogenation</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and Transfer Hydrogenation of N-Heterocycles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许丹、赵红、董正平*、马建泰*</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ChemCatChem </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Vol.11,</w:t>
            </w:r>
          </w:p>
          <w:p>
            <w:pPr>
              <w:rPr>
                <w:rFonts w:ascii="Times New Roman" w:hAnsi="Times New Roman" w:eastAsia="楷体" w:cs="Times New Roman"/>
                <w:sz w:val="21"/>
                <w:szCs w:val="21"/>
              </w:rPr>
            </w:pPr>
            <w:r>
              <w:rPr>
                <w:rFonts w:ascii="Times New Roman" w:hAnsi="Times New Roman" w:eastAsia="楷体" w:cs="Times New Roman"/>
                <w:sz w:val="21"/>
                <w:szCs w:val="21"/>
              </w:rPr>
              <w:t>2019,5475-5486</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120</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Ruthenium nanoparticles supported on nitrogendoped-porous carbon as a highly efficient catalyst for hydrogen evolution from ammonia borane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崔振凯、 郭跃萍、 冯梓桑、许丹、</w:t>
            </w:r>
          </w:p>
          <w:p>
            <w:pPr>
              <w:rPr>
                <w:rFonts w:ascii="Times New Roman" w:hAnsi="Times New Roman" w:eastAsia="楷体" w:cs="Times New Roman"/>
                <w:sz w:val="21"/>
                <w:szCs w:val="21"/>
              </w:rPr>
            </w:pPr>
            <w:r>
              <w:rPr>
                <w:rFonts w:ascii="Times New Roman" w:hAnsi="Times New Roman" w:eastAsia="楷体" w:cs="Times New Roman"/>
                <w:sz w:val="21"/>
                <w:szCs w:val="21"/>
              </w:rPr>
              <w:t>马建泰*</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New Journal of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Vol.43,</w:t>
            </w:r>
          </w:p>
          <w:p>
            <w:pPr>
              <w:rPr>
                <w:rFonts w:ascii="Times New Roman" w:hAnsi="Times New Roman" w:eastAsia="楷体" w:cs="Times New Roman"/>
                <w:sz w:val="21"/>
                <w:szCs w:val="21"/>
              </w:rPr>
            </w:pPr>
            <w:r>
              <w:rPr>
                <w:rFonts w:ascii="Times New Roman" w:hAnsi="Times New Roman" w:eastAsia="楷体" w:cs="Times New Roman"/>
                <w:sz w:val="21"/>
                <w:szCs w:val="21"/>
              </w:rPr>
              <w:t>2019,4377-4384</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121</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Two-dimensional covalent organic frameworks as self-template derived nitrogen-doped carbon nanosheets for eco-friendly metal-free catalysis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胡希伟、龙雨、范梦影、袁满、赵红、马建泰</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董正平*</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Applied Catalysis B: Environmental</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Vol.244,</w:t>
            </w:r>
          </w:p>
          <w:p>
            <w:pPr>
              <w:rPr>
                <w:rFonts w:ascii="Times New Roman" w:hAnsi="Times New Roman" w:eastAsia="楷体" w:cs="Times New Roman"/>
                <w:sz w:val="21"/>
                <w:szCs w:val="21"/>
              </w:rPr>
            </w:pPr>
            <w:r>
              <w:rPr>
                <w:rFonts w:ascii="Times New Roman" w:hAnsi="Times New Roman" w:eastAsia="楷体" w:cs="Times New Roman"/>
                <w:sz w:val="21"/>
                <w:szCs w:val="21"/>
              </w:rPr>
              <w:t>2019,25-35</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122</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Metal-free nitrogen -doped carbon nanosheets:a catalyst for</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the direct synthesis of imines under mild conditions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王开志、 姜逢博、杨铭、马萍、秦嘉恒、黄晓康、马磊、李茸*</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Green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Vol.21,2019,2448-2461</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123</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Ultrasmall MoP encapsulated in nitrogen-doped carbon hybrid frameworks for highly efficient hydrogen evolution reaction in both acid and alkaline solutions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黄晓康、王翔、姜逢博、兰凯、秦嘉恒、巩俐</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王开志、杨铭、马磊、李茸*</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Inorganic Chemistry Frontiers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Vol.6,2019,1482-1489</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 /</w:t>
            </w:r>
          </w:p>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124</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A 3D-honeycomb-like catalyst: a nitrogen-doped carbon</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material with cobalt and manganese-oxide for C–H bond oxidation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王开志、赵仕玲、马磊、杨铭、秦嘉恒、黄晓康、巩俐、熊宇聪、</w:t>
            </w:r>
          </w:p>
          <w:p>
            <w:pPr>
              <w:rPr>
                <w:rFonts w:ascii="Times New Roman" w:hAnsi="Times New Roman" w:eastAsia="楷体" w:cs="Times New Roman"/>
                <w:sz w:val="21"/>
                <w:szCs w:val="21"/>
              </w:rPr>
            </w:pPr>
            <w:r>
              <w:rPr>
                <w:rFonts w:ascii="Times New Roman" w:hAnsi="Times New Roman" w:eastAsia="楷体" w:cs="Times New Roman"/>
                <w:sz w:val="21"/>
                <w:szCs w:val="21"/>
              </w:rPr>
              <w:t>李茸*</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Inorganic Chemistry Frontiers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Vol.6,2019,3270-3287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 /9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125</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Morphology engineering of CoSe</w:t>
            </w:r>
            <w:r>
              <w:rPr>
                <w:rFonts w:ascii="Times New Roman" w:hAnsi="Times New Roman" w:eastAsia="楷体" w:cs="Times New Roman"/>
                <w:sz w:val="21"/>
                <w:szCs w:val="21"/>
                <w:vertAlign w:val="subscript"/>
              </w:rPr>
              <w:t>2</w:t>
            </w:r>
            <w:r>
              <w:rPr>
                <w:rFonts w:ascii="Times New Roman" w:hAnsi="Times New Roman" w:eastAsia="楷体" w:cs="Times New Roman"/>
                <w:sz w:val="21"/>
                <w:szCs w:val="21"/>
              </w:rPr>
              <w:t xml:space="preserve"> as efficient electrocatalyst</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for water splitting</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兰凯、李晶、朱彦、巩俐、 李丰、姜逢博</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牛芳*、李茸*</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Colloid and Interface Science</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Vol.539,</w:t>
            </w:r>
          </w:p>
          <w:p>
            <w:pPr>
              <w:rPr>
                <w:rFonts w:ascii="Times New Roman" w:hAnsi="Times New Roman" w:eastAsia="楷体" w:cs="Times New Roman"/>
                <w:sz w:val="21"/>
                <w:szCs w:val="21"/>
              </w:rPr>
            </w:pPr>
            <w:r>
              <w:rPr>
                <w:rFonts w:ascii="Times New Roman" w:hAnsi="Times New Roman" w:eastAsia="楷体" w:cs="Times New Roman"/>
                <w:sz w:val="21"/>
                <w:szCs w:val="21"/>
              </w:rPr>
              <w:t>2019,646-653</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126</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Nitrogen and phosphorus dual-doping carbon shells encapsulating</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ultrafine Mo</w:t>
            </w:r>
            <w:r>
              <w:rPr>
                <w:rFonts w:ascii="Times New Roman" w:hAnsi="Times New Roman" w:eastAsia="楷体" w:cs="Times New Roman"/>
                <w:sz w:val="21"/>
                <w:szCs w:val="21"/>
                <w:vertAlign w:val="subscript"/>
              </w:rPr>
              <w:t>2</w:t>
            </w:r>
            <w:r>
              <w:rPr>
                <w:rFonts w:ascii="Times New Roman" w:hAnsi="Times New Roman" w:eastAsia="楷体" w:cs="Times New Roman"/>
                <w:sz w:val="21"/>
                <w:szCs w:val="21"/>
              </w:rPr>
              <w:t>C particles as electrocatalyst for hydrogen evolution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兰凯、巩俐、杨铭、黄晓康、 姜蓬博、王开志、马磊、 李茸*</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Colloid and Interface Science</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Vol.553,</w:t>
            </w:r>
          </w:p>
          <w:p>
            <w:pPr>
              <w:rPr>
                <w:rFonts w:ascii="Times New Roman" w:hAnsi="Times New Roman" w:eastAsia="楷体" w:cs="Times New Roman"/>
                <w:sz w:val="21"/>
                <w:szCs w:val="21"/>
              </w:rPr>
            </w:pPr>
            <w:r>
              <w:rPr>
                <w:rFonts w:ascii="Times New Roman" w:hAnsi="Times New Roman" w:eastAsia="楷体" w:cs="Times New Roman"/>
                <w:sz w:val="21"/>
                <w:szCs w:val="21"/>
              </w:rPr>
              <w:t>2019,148-155</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127</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Bi-functional catalyst of porous N-doped carbon with bimetallic FeCu for solvent-free resultant imines and hydrogenation of nitroarenes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王开志、 高文斌、姜逢博、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兰凯、杨铭、黄晓康、马磊、牛芳、李茸*</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Molecular Catalysis </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Vol.465,</w:t>
            </w:r>
          </w:p>
          <w:p>
            <w:pPr>
              <w:rPr>
                <w:rFonts w:ascii="Times New Roman" w:hAnsi="Times New Roman" w:eastAsia="楷体" w:cs="Times New Roman"/>
                <w:sz w:val="21"/>
                <w:szCs w:val="21"/>
              </w:rPr>
            </w:pPr>
            <w:r>
              <w:rPr>
                <w:rFonts w:ascii="Times New Roman" w:hAnsi="Times New Roman" w:eastAsia="楷体" w:cs="Times New Roman"/>
                <w:sz w:val="21"/>
                <w:szCs w:val="21"/>
              </w:rPr>
              <w:t>2019,43-53</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128</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Reduced graphene oxide-supported Ni-Mo</w:t>
            </w:r>
            <w:r>
              <w:rPr>
                <w:rFonts w:ascii="Times New Roman" w:hAnsi="Times New Roman" w:eastAsia="楷体" w:cs="Times New Roman"/>
                <w:sz w:val="21"/>
                <w:szCs w:val="21"/>
                <w:vertAlign w:val="subscript"/>
              </w:rPr>
              <w:t>x</w:t>
            </w:r>
            <w:r>
              <w:rPr>
                <w:rFonts w:ascii="Times New Roman" w:hAnsi="Times New Roman" w:eastAsia="楷体" w:cs="Times New Roman"/>
                <w:sz w:val="21"/>
                <w:szCs w:val="21"/>
              </w:rPr>
              <w:t>C electrocatalyst for hydrogen evolution reaction prepared by ultrasonication and lyophilization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唐钰、兰凯、李丰、姜蓬博、 王翔、杨园圆</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高文斌、王斌、李茸*</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International journal of hydrogen energy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Vol.44,</w:t>
            </w:r>
          </w:p>
          <w:p>
            <w:pPr>
              <w:rPr>
                <w:rFonts w:ascii="Times New Roman" w:hAnsi="Times New Roman" w:eastAsia="楷体" w:cs="Times New Roman"/>
                <w:sz w:val="21"/>
                <w:szCs w:val="21"/>
              </w:rPr>
            </w:pPr>
            <w:r>
              <w:rPr>
                <w:rFonts w:ascii="Times New Roman" w:hAnsi="Times New Roman" w:eastAsia="楷体" w:cs="Times New Roman"/>
                <w:sz w:val="21"/>
                <w:szCs w:val="21"/>
              </w:rPr>
              <w:t>2019,9328-9337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 /9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129</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Palladium clusters confined in triazinyl-functionalized COFs with enhanced catalytic activity</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范梦影、王伟、 朱阳阳、孙逊、 张锋伟、董正平*</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Applied Catalysis B: Environmental</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Vol.257,</w:t>
            </w:r>
          </w:p>
          <w:p>
            <w:pPr>
              <w:rPr>
                <w:rFonts w:ascii="Times New Roman" w:hAnsi="Times New Roman" w:eastAsia="楷体" w:cs="Times New Roman"/>
                <w:sz w:val="21"/>
                <w:szCs w:val="21"/>
              </w:rPr>
            </w:pPr>
            <w:r>
              <w:rPr>
                <w:rFonts w:ascii="Times New Roman" w:hAnsi="Times New Roman" w:eastAsia="楷体" w:cs="Times New Roman"/>
                <w:sz w:val="21"/>
                <w:szCs w:val="21"/>
              </w:rPr>
              <w:t>2019,117942</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130</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Biomass-derived phosphorus-doped carbon materials as efficient metal-free catalysts for selective aerobic oxidation of alcohols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胡希伟、范梦影、朱阳阳</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朱倩、宋强、董正平*</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Green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Vol.21,</w:t>
            </w:r>
          </w:p>
          <w:p>
            <w:pPr>
              <w:rPr>
                <w:rFonts w:ascii="Times New Roman" w:hAnsi="Times New Roman" w:eastAsia="楷体" w:cs="Times New Roman"/>
                <w:sz w:val="21"/>
                <w:szCs w:val="21"/>
              </w:rPr>
            </w:pPr>
            <w:r>
              <w:rPr>
                <w:rFonts w:ascii="Times New Roman" w:hAnsi="Times New Roman" w:eastAsia="楷体" w:cs="Times New Roman"/>
                <w:sz w:val="21"/>
                <w:szCs w:val="21"/>
              </w:rPr>
              <w:t>2019,5274-5283</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131</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 xml:space="preserve">Renewable chitosan-derived cobalt@N-doped porous carbon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for efficient aerobic esterification of alcohols under air</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朱倩、王褔善、张锋伟*、</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董正平*</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Nanoscale</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Vol.11,</w:t>
            </w:r>
          </w:p>
          <w:p>
            <w:pPr>
              <w:rPr>
                <w:rFonts w:ascii="Times New Roman" w:hAnsi="Times New Roman" w:eastAsia="楷体" w:cs="Times New Roman"/>
                <w:sz w:val="21"/>
                <w:szCs w:val="21"/>
              </w:rPr>
            </w:pPr>
            <w:r>
              <w:rPr>
                <w:rFonts w:ascii="Times New Roman" w:hAnsi="Times New Roman" w:eastAsia="楷体" w:cs="Times New Roman"/>
                <w:sz w:val="21"/>
                <w:szCs w:val="21"/>
              </w:rPr>
              <w:t>2019,17736-17745</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132</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 xml:space="preserve">Ru nanoclusters confined in porous organic cages for catalytic hydrolysis of ammonia borane and tandem hydrogenation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reaction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宋强、王伟*、 胡希伟、董正平*</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Nanoscale</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Vol.11,</w:t>
            </w:r>
          </w:p>
          <w:p>
            <w:pPr>
              <w:rPr>
                <w:rFonts w:ascii="Times New Roman" w:hAnsi="Times New Roman" w:eastAsia="楷体" w:cs="Times New Roman"/>
                <w:sz w:val="21"/>
                <w:szCs w:val="21"/>
              </w:rPr>
            </w:pPr>
            <w:r>
              <w:rPr>
                <w:rFonts w:ascii="Times New Roman" w:hAnsi="Times New Roman" w:eastAsia="楷体" w:cs="Times New Roman"/>
                <w:sz w:val="21"/>
                <w:szCs w:val="21"/>
              </w:rPr>
              <w:t>2019,21513-21521</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133</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Biowaste soybean curd residue-derived Pd/nitrogen-doped</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porous carbon with excellent catalytic performance for phenol hydrogenation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朱阳阳、于桂琴、杨瑾、袁满、许丹、 董正平*</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Journal of Colloid and Interface Science </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Vol.533,</w:t>
            </w:r>
          </w:p>
          <w:p>
            <w:pPr>
              <w:rPr>
                <w:rFonts w:ascii="Times New Roman" w:hAnsi="Times New Roman" w:eastAsia="楷体" w:cs="Times New Roman"/>
                <w:sz w:val="21"/>
                <w:szCs w:val="21"/>
              </w:rPr>
            </w:pPr>
            <w:r>
              <w:rPr>
                <w:rFonts w:ascii="Times New Roman" w:hAnsi="Times New Roman" w:eastAsia="楷体" w:cs="Times New Roman"/>
                <w:sz w:val="21"/>
                <w:szCs w:val="21"/>
              </w:rPr>
              <w:t>2019,259-267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134</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Ultra-fine Pd nanoparticles confined in a porous organic polymer: A leaching-and-aggregation-resistant catalyst for the efficient reduction of nitroarenes by NaBH</w:t>
            </w:r>
            <w:r>
              <w:rPr>
                <w:rFonts w:ascii="Times New Roman" w:hAnsi="Times New Roman" w:eastAsia="楷体" w:cs="Times New Roman"/>
                <w:sz w:val="21"/>
                <w:szCs w:val="21"/>
                <w:vertAlign w:val="subscript"/>
              </w:rPr>
              <w:t>4</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袁满、杨仁子、魏烁蕴、胡希伟、许丹、 杨瑾、董正平*</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Journal of Colloid and Interface Science </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Vol.521,</w:t>
            </w:r>
          </w:p>
          <w:p>
            <w:pPr>
              <w:rPr>
                <w:rFonts w:ascii="Times New Roman" w:hAnsi="Times New Roman" w:eastAsia="楷体" w:cs="Times New Roman"/>
                <w:sz w:val="21"/>
                <w:szCs w:val="21"/>
              </w:rPr>
            </w:pPr>
            <w:r>
              <w:rPr>
                <w:rFonts w:ascii="Times New Roman" w:hAnsi="Times New Roman" w:eastAsia="楷体" w:cs="Times New Roman"/>
                <w:sz w:val="21"/>
                <w:szCs w:val="21"/>
              </w:rPr>
              <w:t>2019,132-140</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135</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Ultrafine Pd nanoparticles immobilized on N-doped hollow carbon nanospheres with superior catalytic performance for the selective oxidation of 5-hydroxymethylfurfural and hydrogenation of nitroarenes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朱阳阳、王褔善、范梦影、朱倩、</w:t>
            </w:r>
          </w:p>
          <w:p>
            <w:pPr>
              <w:rPr>
                <w:rFonts w:ascii="Times New Roman" w:hAnsi="Times New Roman" w:eastAsia="楷体" w:cs="Times New Roman"/>
                <w:sz w:val="21"/>
                <w:szCs w:val="21"/>
              </w:rPr>
            </w:pPr>
            <w:r>
              <w:rPr>
                <w:rFonts w:ascii="Times New Roman" w:hAnsi="Times New Roman" w:eastAsia="楷体" w:cs="Times New Roman"/>
                <w:sz w:val="21"/>
                <w:szCs w:val="21"/>
              </w:rPr>
              <w:t>董正平*</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Colloid and Interface Science</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Vol.553,</w:t>
            </w:r>
          </w:p>
          <w:p>
            <w:pPr>
              <w:rPr>
                <w:rFonts w:ascii="Times New Roman" w:hAnsi="Times New Roman" w:eastAsia="楷体" w:cs="Times New Roman"/>
                <w:sz w:val="21"/>
                <w:szCs w:val="21"/>
              </w:rPr>
            </w:pPr>
            <w:r>
              <w:rPr>
                <w:rFonts w:ascii="Times New Roman" w:hAnsi="Times New Roman" w:eastAsia="楷体" w:cs="Times New Roman"/>
                <w:sz w:val="21"/>
                <w:szCs w:val="21"/>
              </w:rPr>
              <w:t>2019,588-597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136</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 xml:space="preserve">Ultrafine palladium nanoparticles confined in core–shell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 xml:space="preserve">magnetic porous organic polymer nanospheres as highly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efficient hydrogenation catalyst</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杨瑾、朱阳阳、范梦影、孙逊、 王伟*、</w:t>
            </w:r>
          </w:p>
          <w:p>
            <w:pPr>
              <w:rPr>
                <w:rFonts w:ascii="Times New Roman" w:hAnsi="Times New Roman" w:eastAsia="楷体" w:cs="Times New Roman"/>
                <w:sz w:val="21"/>
                <w:szCs w:val="21"/>
              </w:rPr>
            </w:pPr>
            <w:r>
              <w:rPr>
                <w:rFonts w:ascii="Times New Roman" w:hAnsi="Times New Roman" w:eastAsia="楷体" w:cs="Times New Roman"/>
                <w:sz w:val="21"/>
                <w:szCs w:val="21"/>
              </w:rPr>
              <w:t>董正平*</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Colloid and Interface Science</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Vol.554,</w:t>
            </w:r>
          </w:p>
          <w:p>
            <w:pPr>
              <w:rPr>
                <w:rFonts w:ascii="Times New Roman" w:hAnsi="Times New Roman" w:eastAsia="楷体" w:cs="Times New Roman"/>
                <w:sz w:val="21"/>
                <w:szCs w:val="21"/>
              </w:rPr>
            </w:pPr>
            <w:r>
              <w:rPr>
                <w:rFonts w:ascii="Times New Roman" w:hAnsi="Times New Roman" w:eastAsia="楷体" w:cs="Times New Roman"/>
                <w:sz w:val="21"/>
                <w:szCs w:val="21"/>
              </w:rPr>
              <w:t>2019,157-165</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137</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Synthesis of 4</w:t>
            </w:r>
            <w:r>
              <w:rPr>
                <w:rFonts w:ascii="Times New Roman" w:hAnsi="Times New Roman" w:eastAsia="楷体" w:cs="Times New Roman"/>
                <w:sz w:val="21"/>
                <w:szCs w:val="21"/>
              </w:rPr>
              <w:noBreakHyphen/>
            </w:r>
            <w:r>
              <w:rPr>
                <w:rFonts w:ascii="Times New Roman" w:hAnsi="Times New Roman" w:eastAsia="楷体" w:cs="Times New Roman"/>
                <w:sz w:val="21"/>
                <w:szCs w:val="21"/>
              </w:rPr>
              <w:t>Oxoisoxazoline</w:t>
            </w:r>
            <w:r>
              <w:rPr>
                <w:rFonts w:ascii="Times New Roman" w:hAnsi="Times New Roman" w:eastAsia="楷体" w:cs="Times New Roman"/>
                <w:i/>
                <w:iCs/>
                <w:sz w:val="21"/>
                <w:szCs w:val="21"/>
              </w:rPr>
              <w:t xml:space="preserve"> N</w:t>
            </w:r>
            <w:r>
              <w:rPr>
                <w:rFonts w:ascii="Times New Roman" w:hAnsi="Times New Roman" w:eastAsia="楷体" w:cs="Times New Roman"/>
                <w:sz w:val="21"/>
                <w:szCs w:val="21"/>
              </w:rPr>
              <w:noBreakHyphen/>
            </w:r>
            <w:r>
              <w:rPr>
                <w:rFonts w:ascii="Times New Roman" w:hAnsi="Times New Roman" w:eastAsia="楷体" w:cs="Times New Roman"/>
                <w:sz w:val="21"/>
                <w:szCs w:val="21"/>
              </w:rPr>
              <w:t xml:space="preserve">Oxides via Pd-Catalyzed Cyclization of Propargylic Alcohols with </w:t>
            </w:r>
            <w:r>
              <w:rPr>
                <w:rFonts w:ascii="Times New Roman" w:hAnsi="Times New Roman" w:eastAsia="楷体" w:cs="Times New Roman"/>
                <w:i/>
                <w:iCs/>
                <w:sz w:val="21"/>
                <w:szCs w:val="21"/>
              </w:rPr>
              <w:t>tert-Butyl</w:t>
            </w:r>
            <w:r>
              <w:rPr>
                <w:rFonts w:ascii="Times New Roman" w:hAnsi="Times New Roman" w:eastAsia="楷体" w:cs="Times New Roman"/>
                <w:sz w:val="21"/>
                <w:szCs w:val="21"/>
              </w:rPr>
              <w:t xml:space="preserve"> Nitrite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冯凯文、 班勇亮、袁盼锋、雷文龙、 </w:t>
            </w:r>
          </w:p>
          <w:p>
            <w:pPr>
              <w:rPr>
                <w:rFonts w:ascii="Times New Roman" w:hAnsi="Times New Roman" w:eastAsia="楷体" w:cs="Times New Roman"/>
                <w:sz w:val="21"/>
                <w:szCs w:val="21"/>
              </w:rPr>
            </w:pPr>
            <w:r>
              <w:rPr>
                <w:rFonts w:ascii="Times New Roman" w:hAnsi="Times New Roman" w:eastAsia="楷体" w:cs="Times New Roman"/>
                <w:sz w:val="21"/>
                <w:szCs w:val="21"/>
              </w:rPr>
              <w:t>刘强*、方冉*</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ORGANIC LETTERS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Vol.21,</w:t>
            </w:r>
          </w:p>
          <w:p>
            <w:pPr>
              <w:rPr>
                <w:rFonts w:ascii="Times New Roman" w:hAnsi="Times New Roman" w:eastAsia="楷体" w:cs="Times New Roman"/>
                <w:sz w:val="21"/>
                <w:szCs w:val="21"/>
              </w:rPr>
            </w:pPr>
            <w:r>
              <w:rPr>
                <w:rFonts w:ascii="Times New Roman" w:hAnsi="Times New Roman" w:eastAsia="楷体" w:cs="Times New Roman"/>
                <w:sz w:val="21"/>
                <w:szCs w:val="21"/>
              </w:rPr>
              <w:t>2019,3131-3135</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color w:val="00B0F0"/>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138</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Preparation of Heterocycles via Visible-Light-Driven Aerobic Selenation of Olefins with Diselenides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张庆宝、袁盼锋、开亮霖、刘凯、班勇亮、王雪扬、吴骊珠、刘强*</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ORGANIC LETTERS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Vol.21,</w:t>
            </w:r>
          </w:p>
          <w:p>
            <w:pPr>
              <w:rPr>
                <w:rFonts w:ascii="Times New Roman" w:hAnsi="Times New Roman" w:eastAsia="楷体" w:cs="Times New Roman"/>
                <w:sz w:val="21"/>
                <w:szCs w:val="21"/>
              </w:rPr>
            </w:pPr>
            <w:r>
              <w:rPr>
                <w:rFonts w:ascii="Times New Roman" w:hAnsi="Times New Roman" w:eastAsia="楷体" w:cs="Times New Roman"/>
                <w:sz w:val="21"/>
                <w:szCs w:val="21"/>
              </w:rPr>
              <w:t>2019,885-889</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139</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Thiocyanate radical mediated dehydration of aldoximes with visible light and air</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班勇亮、 戴建玲、金小玲、张庆宝、</w:t>
            </w:r>
          </w:p>
          <w:p>
            <w:pPr>
              <w:rPr>
                <w:rFonts w:ascii="Times New Roman" w:hAnsi="Times New Roman" w:eastAsia="楷体" w:cs="Times New Roman"/>
                <w:sz w:val="21"/>
                <w:szCs w:val="21"/>
              </w:rPr>
            </w:pPr>
            <w:r>
              <w:rPr>
                <w:rFonts w:ascii="Times New Roman" w:hAnsi="Times New Roman" w:eastAsia="楷体" w:cs="Times New Roman"/>
                <w:sz w:val="21"/>
                <w:szCs w:val="21"/>
              </w:rPr>
              <w:t>刘强*</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CHEMICAL COMMUNICATIONS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Vol.55,</w:t>
            </w:r>
          </w:p>
          <w:p>
            <w:pPr>
              <w:rPr>
                <w:rFonts w:ascii="Times New Roman" w:hAnsi="Times New Roman" w:eastAsia="楷体" w:cs="Times New Roman"/>
                <w:sz w:val="21"/>
                <w:szCs w:val="21"/>
              </w:rPr>
            </w:pPr>
            <w:r>
              <w:rPr>
                <w:rFonts w:ascii="Times New Roman" w:hAnsi="Times New Roman" w:eastAsia="楷体" w:cs="Times New Roman"/>
                <w:sz w:val="21"/>
                <w:szCs w:val="21"/>
              </w:rPr>
              <w:t>2019,9701-9704</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140</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Visible-Light-Driven Difluoroalkylation of Aromatics Catalyzed by Copper</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戴建玲、 雷文龙、刘强*</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ACTA CHIMICA SINICA</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Vol.77,</w:t>
            </w:r>
          </w:p>
          <w:p>
            <w:pPr>
              <w:rPr>
                <w:rFonts w:ascii="Times New Roman" w:hAnsi="Times New Roman" w:eastAsia="楷体" w:cs="Times New Roman"/>
                <w:sz w:val="21"/>
                <w:szCs w:val="21"/>
              </w:rPr>
            </w:pPr>
            <w:r>
              <w:rPr>
                <w:rFonts w:ascii="Times New Roman" w:hAnsi="Times New Roman" w:eastAsia="楷体" w:cs="Times New Roman"/>
                <w:sz w:val="21"/>
                <w:szCs w:val="21"/>
              </w:rPr>
              <w:t>2019,911-915</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 /3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141</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Alstonlarsines A</w:t>
            </w:r>
            <w:r>
              <w:rPr>
                <w:rFonts w:ascii="Times New Roman" w:hAnsi="Times New Roman" w:eastAsia="MS Mincho" w:cs="Times New Roman"/>
                <w:sz w:val="21"/>
                <w:szCs w:val="21"/>
              </w:rPr>
              <w:t>−</w:t>
            </w:r>
            <w:r>
              <w:rPr>
                <w:rFonts w:ascii="Times New Roman" w:hAnsi="Times New Roman" w:eastAsia="楷体" w:cs="Times New Roman"/>
                <w:sz w:val="21"/>
                <w:szCs w:val="21"/>
              </w:rPr>
              <w:t xml:space="preserve">D, Four Rearranged Indole Alkaloids from </w:t>
            </w:r>
            <w:r>
              <w:rPr>
                <w:rFonts w:ascii="Times New Roman" w:hAnsi="Times New Roman" w:eastAsia="楷体" w:cs="Times New Roman"/>
                <w:i/>
                <w:iCs/>
                <w:sz w:val="21"/>
                <w:szCs w:val="21"/>
              </w:rPr>
              <w:t>Alstonia scholaris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朱绪新、范耀月、许磊、刘群芳、吴江平、李静雅、李佳、 高坤、</w:t>
            </w:r>
          </w:p>
          <w:p>
            <w:pPr>
              <w:rPr>
                <w:rFonts w:ascii="Times New Roman" w:hAnsi="Times New Roman" w:eastAsia="楷体" w:cs="Times New Roman"/>
                <w:sz w:val="21"/>
                <w:szCs w:val="21"/>
              </w:rPr>
            </w:pPr>
            <w:r>
              <w:rPr>
                <w:rFonts w:ascii="Times New Roman" w:hAnsi="Times New Roman" w:eastAsia="楷体" w:cs="Times New Roman"/>
                <w:sz w:val="21"/>
                <w:szCs w:val="21"/>
              </w:rPr>
              <w:t>岳建民*</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 ORGANIC LETTERS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Vol.21,</w:t>
            </w:r>
          </w:p>
          <w:p>
            <w:pPr>
              <w:rPr>
                <w:rFonts w:ascii="Times New Roman" w:hAnsi="Times New Roman" w:eastAsia="楷体" w:cs="Times New Roman"/>
                <w:sz w:val="21"/>
                <w:szCs w:val="21"/>
              </w:rPr>
            </w:pPr>
            <w:r>
              <w:rPr>
                <w:rFonts w:ascii="Times New Roman" w:hAnsi="Times New Roman" w:eastAsia="楷体" w:cs="Times New Roman"/>
                <w:sz w:val="21"/>
                <w:szCs w:val="21"/>
              </w:rPr>
              <w:t>2019,1471-1474</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 /9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142</w:t>
            </w:r>
          </w:p>
        </w:tc>
        <w:tc>
          <w:tcPr>
            <w:tcW w:w="2271"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Heliaquanoids A</w:t>
            </w:r>
            <w:r>
              <w:rPr>
                <w:rFonts w:ascii="Times New Roman" w:hAnsi="Times New Roman" w:eastAsia="MS Mincho" w:cs="Times New Roman"/>
                <w:sz w:val="21"/>
                <w:szCs w:val="21"/>
              </w:rPr>
              <w:t>−</w:t>
            </w:r>
            <w:r>
              <w:rPr>
                <w:rFonts w:ascii="Times New Roman" w:hAnsi="Times New Roman" w:eastAsia="楷体" w:cs="Times New Roman"/>
                <w:sz w:val="21"/>
                <w:szCs w:val="21"/>
              </w:rPr>
              <w:t xml:space="preserve">E, Five Sesquiterpenoid Dimers from </w:t>
            </w:r>
            <w:r>
              <w:rPr>
                <w:rFonts w:ascii="Times New Roman" w:hAnsi="Times New Roman" w:eastAsia="楷体" w:cs="Times New Roman"/>
                <w:i/>
                <w:iCs/>
                <w:sz w:val="21"/>
                <w:szCs w:val="21"/>
              </w:rPr>
              <w:t>Inula</w:t>
            </w:r>
            <w:r>
              <w:rPr>
                <w:rFonts w:ascii="Times New Roman" w:hAnsi="Times New Roman" w:eastAsia="楷体" w:cs="Times New Roman"/>
                <w:i/>
                <w:iCs/>
                <w:sz w:val="21"/>
                <w:szCs w:val="21"/>
              </w:rPr>
              <w:br w:type="textWrapping"/>
            </w:r>
            <w:r>
              <w:rPr>
                <w:rFonts w:ascii="Times New Roman" w:hAnsi="Times New Roman" w:eastAsia="楷体" w:cs="Times New Roman"/>
                <w:i/>
                <w:iCs/>
                <w:sz w:val="21"/>
                <w:szCs w:val="21"/>
              </w:rPr>
              <w:t>helianthus-aquatica</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郑在芹、魏文君、张军民、</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李航鹰、徐凯、 徐嘉远、唐本灿、李亚*、高坤*</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ORGANIC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Vol.84,</w:t>
            </w:r>
          </w:p>
          <w:p>
            <w:pPr>
              <w:rPr>
                <w:rFonts w:ascii="Times New Roman" w:hAnsi="Times New Roman" w:eastAsia="楷体" w:cs="Times New Roman"/>
                <w:sz w:val="21"/>
                <w:szCs w:val="21"/>
              </w:rPr>
            </w:pPr>
            <w:r>
              <w:rPr>
                <w:rFonts w:ascii="Times New Roman" w:hAnsi="Times New Roman" w:eastAsia="楷体" w:cs="Times New Roman"/>
                <w:sz w:val="21"/>
                <w:szCs w:val="21"/>
              </w:rPr>
              <w:t>2019,4473-4477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 /9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143</w:t>
            </w:r>
          </w:p>
        </w:tc>
        <w:tc>
          <w:tcPr>
            <w:tcW w:w="2271"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Absolute Configuration and Biological Activities of Meroterpenoids from an Endophytic Fungus of Lycium barbarum</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龙银、唐婷、 王立英、何斌、高坤*</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NATURAL PRODUCTS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Vol.82, 2019, 2229-2237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144</w:t>
            </w:r>
          </w:p>
        </w:tc>
        <w:tc>
          <w:tcPr>
            <w:tcW w:w="2271"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Anti-inflammatory evaluation and structure-activity relationships of diterpenoids isolated from Euphorbia hylonoma</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魏文君、戚薇岩、高新梅、冯克娜、马凯亮、李航鹰、李亚*、高坤*</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BIOORGANIC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Vol.9，2019, 103256</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145</w:t>
            </w:r>
          </w:p>
        </w:tc>
        <w:tc>
          <w:tcPr>
            <w:tcW w:w="2271"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 thiol-inducible and quick-response DNA cross-linking agent</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许元真、魏宏博、陈建军、高坤*</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Bioorganic &amp; Medicinal E5Chemistry Letters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Vol.29,</w:t>
            </w:r>
          </w:p>
          <w:p>
            <w:pPr>
              <w:rPr>
                <w:rFonts w:ascii="Times New Roman" w:hAnsi="Times New Roman" w:eastAsia="楷体" w:cs="Times New Roman"/>
                <w:sz w:val="21"/>
                <w:szCs w:val="21"/>
              </w:rPr>
            </w:pPr>
            <w:r>
              <w:rPr>
                <w:rFonts w:ascii="Times New Roman" w:hAnsi="Times New Roman" w:eastAsia="楷体" w:cs="Times New Roman"/>
                <w:sz w:val="21"/>
                <w:szCs w:val="21"/>
              </w:rPr>
              <w:t>2019,281-283</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146</w:t>
            </w:r>
          </w:p>
        </w:tc>
        <w:tc>
          <w:tcPr>
            <w:tcW w:w="2271"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Meroterpenoids with diverse ring systems and dioxolanone-type</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secondary metabolites from Phyllosticta capitalensis and their</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phytotoxic activity</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马凯亮、魏文君、李航鹰、</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宋秋艳、董世辉、高坤*</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TETRAHEDRON</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Vol.7，</w:t>
            </w:r>
          </w:p>
          <w:p>
            <w:pPr>
              <w:rPr>
                <w:rFonts w:ascii="Times New Roman" w:hAnsi="Times New Roman" w:eastAsia="楷体" w:cs="Times New Roman"/>
                <w:sz w:val="21"/>
                <w:szCs w:val="21"/>
              </w:rPr>
            </w:pPr>
            <w:r>
              <w:rPr>
                <w:rFonts w:ascii="Times New Roman" w:hAnsi="Times New Roman" w:eastAsia="楷体" w:cs="Times New Roman"/>
                <w:sz w:val="21"/>
                <w:szCs w:val="21"/>
              </w:rPr>
              <w:t>2019, 4611-4619</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147</w:t>
            </w:r>
          </w:p>
        </w:tc>
        <w:tc>
          <w:tcPr>
            <w:tcW w:w="2271"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Phytotoxic Diterpenoids from Plants and Microorganisms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魏文君、李亚、李航鹰、马凯亮、王柳笛、高坤*</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CHEMISTRY &amp; BIODIVERSITY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Vol.16,</w:t>
            </w:r>
          </w:p>
          <w:p>
            <w:pPr>
              <w:rPr>
                <w:rFonts w:ascii="Times New Roman" w:hAnsi="Times New Roman" w:eastAsia="楷体" w:cs="Times New Roman"/>
                <w:sz w:val="21"/>
                <w:szCs w:val="21"/>
              </w:rPr>
            </w:pPr>
            <w:r>
              <w:rPr>
                <w:rFonts w:ascii="Times New Roman" w:hAnsi="Times New Roman" w:eastAsia="楷体" w:cs="Times New Roman"/>
                <w:sz w:val="21"/>
                <w:szCs w:val="21"/>
              </w:rPr>
              <w:t>2019,1900398</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148</w:t>
            </w:r>
          </w:p>
        </w:tc>
        <w:tc>
          <w:tcPr>
            <w:tcW w:w="2271"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Highly Oxygenated Triterpenoids and Rare Tetraterpenoids from</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Abies chensiensis and Their Antibacterial Activity</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魏文君、宋秋艳、应锦川、李航鹰、马凯亮、 liyida、</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李亚*、高坤*</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NATURAL PRODUCTS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Vol.82, 2019, 2859-2869</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149</w:t>
            </w:r>
          </w:p>
        </w:tc>
        <w:tc>
          <w:tcPr>
            <w:tcW w:w="2271"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Labdane-Type Diterpenoids from Leonurus japonicus and Their</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Plant-Growth Regulatory Activity</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李航鹰、 彭省、 靳小杰、魏文君、 马凯亮、李亚、陈建军*、高坤*</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NATURAL PRODUCTS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Vol.82,</w:t>
            </w:r>
          </w:p>
          <w:p>
            <w:pPr>
              <w:rPr>
                <w:rFonts w:ascii="Times New Roman" w:hAnsi="Times New Roman" w:eastAsia="楷体" w:cs="Times New Roman"/>
                <w:sz w:val="21"/>
                <w:szCs w:val="21"/>
              </w:rPr>
            </w:pPr>
            <w:r>
              <w:rPr>
                <w:rFonts w:ascii="Times New Roman" w:hAnsi="Times New Roman" w:eastAsia="楷体" w:cs="Times New Roman"/>
                <w:sz w:val="21"/>
                <w:szCs w:val="21"/>
              </w:rPr>
              <w:t>2019,2568-2579</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150</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Extraction of Pt(IV), Pt(II), and Pd(II) from Acidic Chloride Media Using Imidazolium-Based Task-Specific Polymeric Ionic Liquid</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徐梓轩、 赵永璐、王佩玉、闫新起、 蔡苗苗、 杨瑛*</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INDUSTRIAL &amp; ENGINEERING CHEMISTRY RESEARCH</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Vol.58,</w:t>
            </w:r>
          </w:p>
          <w:p>
            <w:pPr>
              <w:rPr>
                <w:rFonts w:ascii="Times New Roman" w:hAnsi="Times New Roman" w:eastAsia="楷体" w:cs="Times New Roman"/>
                <w:sz w:val="21"/>
                <w:szCs w:val="21"/>
              </w:rPr>
            </w:pPr>
            <w:r>
              <w:rPr>
                <w:rFonts w:ascii="Times New Roman" w:hAnsi="Times New Roman" w:eastAsia="楷体" w:cs="Times New Roman"/>
                <w:sz w:val="21"/>
                <w:szCs w:val="21"/>
              </w:rPr>
              <w:t>2019,1779-1786</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r>
              <w:rPr>
                <w:rFonts w:ascii="Times New Roman" w:hAnsi="Times New Roman" w:eastAsia="楷体" w:cs="Times New Roman"/>
                <w:sz w:val="21"/>
                <w:szCs w:val="21"/>
              </w:rPr>
              <w:br w:type="textWrapping"/>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151</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A novel ratiometric AIEE/ESIPT probe for palladium</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species detection with ultra-sensitivity</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徐梓轩、 张铭枢、张锐、刘淑菂、 杨瑛*</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RSC Advances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Vol.9,</w:t>
            </w:r>
          </w:p>
          <w:p>
            <w:pPr>
              <w:rPr>
                <w:rFonts w:ascii="Times New Roman" w:hAnsi="Times New Roman" w:eastAsia="楷体" w:cs="Times New Roman"/>
                <w:sz w:val="21"/>
                <w:szCs w:val="21"/>
              </w:rPr>
            </w:pPr>
            <w:r>
              <w:rPr>
                <w:rFonts w:ascii="Times New Roman" w:hAnsi="Times New Roman" w:eastAsia="楷体" w:cs="Times New Roman"/>
                <w:sz w:val="21"/>
                <w:szCs w:val="21"/>
              </w:rPr>
              <w:t>2019,27937-27944</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152</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Ruthenium-catalyzed synthesis of indole derivatives from</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N-aryl-2-aminopyridines and alpha-carbonyl sulfoxonium ylides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崔新锋、班子慧、田万发、</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胡芳鹏、周小强、马豪杰、</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詹真真、黄国生*</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Organic &amp;</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Biomolecular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Vol.17,</w:t>
            </w:r>
          </w:p>
          <w:p>
            <w:pPr>
              <w:rPr>
                <w:rFonts w:ascii="Times New Roman" w:hAnsi="Times New Roman" w:eastAsia="楷体" w:cs="Times New Roman"/>
                <w:sz w:val="21"/>
                <w:szCs w:val="21"/>
              </w:rPr>
            </w:pPr>
            <w:r>
              <w:rPr>
                <w:rFonts w:ascii="Times New Roman" w:hAnsi="Times New Roman" w:eastAsia="楷体" w:cs="Times New Roman"/>
                <w:sz w:val="21"/>
                <w:szCs w:val="21"/>
              </w:rPr>
              <w:t>2019,240-243</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153</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Synthesis of quinazolin-4(1H)-ones via amination and annulation of amidines and benzamides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胡芳鹏、 崔新锋、班子慧</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鲁国强、 罗楠、黄国生*</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Organic &amp;</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Biomolecular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Vol.17,</w:t>
            </w:r>
          </w:p>
          <w:p>
            <w:pPr>
              <w:rPr>
                <w:rFonts w:ascii="Times New Roman" w:hAnsi="Times New Roman" w:eastAsia="楷体" w:cs="Times New Roman"/>
                <w:sz w:val="21"/>
                <w:szCs w:val="21"/>
              </w:rPr>
            </w:pPr>
            <w:r>
              <w:rPr>
                <w:rFonts w:ascii="Times New Roman" w:hAnsi="Times New Roman" w:eastAsia="楷体" w:cs="Times New Roman"/>
                <w:sz w:val="21"/>
                <w:szCs w:val="21"/>
              </w:rPr>
              <w:t>2019,2356-2360</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154</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Selective synthesis of (1H-benzo[d]imidazol-2-yl) (phenyl) methanone and quinoxaline from aromatic aldehyde and o-phenylenediamine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詹真真、 马豪杰、崔新锋、姜蓬博、 蒲京宏、张艺馨、黄国生*</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Organic &amp;</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Biomolecular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Vol.17,</w:t>
            </w:r>
          </w:p>
          <w:p>
            <w:pPr>
              <w:rPr>
                <w:rFonts w:ascii="Times New Roman" w:hAnsi="Times New Roman" w:eastAsia="楷体" w:cs="Times New Roman"/>
                <w:sz w:val="21"/>
                <w:szCs w:val="21"/>
              </w:rPr>
            </w:pPr>
            <w:r>
              <w:rPr>
                <w:rFonts w:ascii="Times New Roman" w:hAnsi="Times New Roman" w:eastAsia="楷体" w:cs="Times New Roman"/>
                <w:sz w:val="21"/>
                <w:szCs w:val="21"/>
              </w:rPr>
              <w:t>2019,5148-5152</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155</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Copper-mediated synthesis of quinazolin-4(3H)-ones from N-(quinolin-8-yl)benzamide and amidine hydrochlorides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班子惠、 崔新峰、胡芳鹏</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鲁国强、 罗楠、黄国生*</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New Journal of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Vol.43,</w:t>
            </w:r>
          </w:p>
          <w:p>
            <w:pPr>
              <w:rPr>
                <w:rFonts w:ascii="Times New Roman" w:hAnsi="Times New Roman" w:eastAsia="楷体" w:cs="Times New Roman"/>
                <w:sz w:val="21"/>
                <w:szCs w:val="21"/>
              </w:rPr>
            </w:pPr>
            <w:r>
              <w:rPr>
                <w:rFonts w:ascii="Times New Roman" w:hAnsi="Times New Roman" w:eastAsia="楷体" w:cs="Times New Roman"/>
                <w:sz w:val="21"/>
                <w:szCs w:val="21"/>
              </w:rPr>
              <w:t>2019,12963-12966</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156</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One-pot Synthesis of 1-((methylthio)methyl)-2-phenyl-1Hbenzo[</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d]imidazole from O-phenylenediamine and</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Aldehyde by Elemental Sulfur</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詹真真、罗楠、马豪杰、何健平、鲁国强、崔新锋、黄国生*</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ChemistrySelect</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Vol.4,</w:t>
            </w:r>
          </w:p>
          <w:p>
            <w:pPr>
              <w:rPr>
                <w:rFonts w:ascii="Times New Roman" w:hAnsi="Times New Roman" w:eastAsia="楷体" w:cs="Times New Roman"/>
                <w:sz w:val="21"/>
                <w:szCs w:val="21"/>
              </w:rPr>
            </w:pPr>
            <w:r>
              <w:rPr>
                <w:rFonts w:ascii="Times New Roman" w:hAnsi="Times New Roman" w:eastAsia="楷体" w:cs="Times New Roman"/>
                <w:sz w:val="21"/>
                <w:szCs w:val="21"/>
              </w:rPr>
              <w:t>2019,8283-8285</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157</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Highly selective and sensitive detection of catechol by one step synthesized highly fluorescent and water-soluble silicon nanoparticles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石涛、和平、韩羊霞、 马素黛、 纳敏、刘娟娟、马云霞、 任翠领、陈宏丽*、陈兴国</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Sensors and Actuators B: Chemica</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Vol.281,</w:t>
            </w:r>
          </w:p>
          <w:p>
            <w:pPr>
              <w:rPr>
                <w:rFonts w:ascii="Times New Roman" w:hAnsi="Times New Roman" w:eastAsia="楷体" w:cs="Times New Roman"/>
                <w:sz w:val="21"/>
                <w:szCs w:val="21"/>
              </w:rPr>
            </w:pPr>
            <w:r>
              <w:rPr>
                <w:rFonts w:ascii="Times New Roman" w:hAnsi="Times New Roman" w:eastAsia="楷体" w:cs="Times New Roman"/>
                <w:sz w:val="21"/>
                <w:szCs w:val="21"/>
              </w:rPr>
              <w:t>2019,849-856</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 /10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158</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Development of a cascade isothermal amplification approach for the sensitive detection of DNA methyltransferase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张会鸽、王黎娟、王莉莉、陈宏丽*、陈兴国、张春阳*</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Materials Chemistry B</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Vol.7,2019,157-162</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159</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Rapid and mild fabrication of protein membrane coated capillary based on supramolecular assemble for chiral separation in capillary electrochromatography</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孙瑜、李春雷、牛效莹、潘聪杰、张会鸽、王威、陈宏丽*、陈兴国</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TALANTA</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Vol.195,</w:t>
            </w:r>
          </w:p>
          <w:p>
            <w:pPr>
              <w:rPr>
                <w:rFonts w:ascii="Times New Roman" w:hAnsi="Times New Roman" w:eastAsia="楷体" w:cs="Times New Roman"/>
                <w:sz w:val="21"/>
                <w:szCs w:val="21"/>
              </w:rPr>
            </w:pPr>
            <w:r>
              <w:rPr>
                <w:rFonts w:ascii="Times New Roman" w:hAnsi="Times New Roman" w:eastAsia="楷体" w:cs="Times New Roman"/>
                <w:sz w:val="21"/>
                <w:szCs w:val="21"/>
              </w:rPr>
              <w:t>2019,190-196</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160</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Base excision repair mediated cascading triplesignal amplification for the sensitive detection of human alkyladenine DNA glycosylase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张会鸽、王莉莉、谢一、左显维、陈宏丽*、陈兴国</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Analyst</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Vol.144,</w:t>
            </w:r>
          </w:p>
          <w:p>
            <w:pPr>
              <w:rPr>
                <w:rFonts w:ascii="Times New Roman" w:hAnsi="Times New Roman" w:eastAsia="楷体" w:cs="Times New Roman"/>
                <w:sz w:val="21"/>
                <w:szCs w:val="21"/>
              </w:rPr>
            </w:pPr>
            <w:r>
              <w:rPr>
                <w:rFonts w:ascii="Times New Roman" w:hAnsi="Times New Roman" w:eastAsia="楷体" w:cs="Times New Roman"/>
                <w:sz w:val="21"/>
                <w:szCs w:val="21"/>
              </w:rPr>
              <w:t>2019,3064-3071</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161</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Characterization of the Ligand Exchange Reactions on CdSe/ZnS</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QDs by Capillary Electrophoresis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位楠楠、李玲、 张会鸽*、王伟峰、潘聪杰、齐升达、</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张红医、陈宏丽*、陈兴国</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Langmuir</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Vol.35,</w:t>
            </w:r>
          </w:p>
          <w:p>
            <w:pPr>
              <w:rPr>
                <w:rFonts w:ascii="Times New Roman" w:hAnsi="Times New Roman" w:eastAsia="楷体" w:cs="Times New Roman"/>
                <w:sz w:val="21"/>
                <w:szCs w:val="21"/>
              </w:rPr>
            </w:pPr>
            <w:r>
              <w:rPr>
                <w:rFonts w:ascii="Times New Roman" w:hAnsi="Times New Roman" w:eastAsia="楷体" w:cs="Times New Roman"/>
                <w:sz w:val="21"/>
                <w:szCs w:val="21"/>
              </w:rPr>
              <w:t>2019,4806-4812</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 /9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162</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Construction of the Tetracyclic Core of Calyciphylline B</w:t>
            </w:r>
            <w:r>
              <w:rPr>
                <w:rFonts w:ascii="Times New Roman" w:hAnsi="Times New Roman" w:eastAsia="楷体" w:cs="Times New Roman"/>
                <w:sz w:val="21"/>
                <w:szCs w:val="21"/>
              </w:rPr>
              <w:noBreakHyphen/>
            </w:r>
            <w:r>
              <w:rPr>
                <w:rFonts w:ascii="Times New Roman" w:hAnsi="Times New Roman" w:eastAsia="楷体" w:cs="Times New Roman"/>
                <w:sz w:val="21"/>
                <w:szCs w:val="21"/>
              </w:rPr>
              <w:t>Type</w:t>
            </w:r>
            <w:r>
              <w:rPr>
                <w:rFonts w:ascii="Times New Roman" w:hAnsi="Times New Roman" w:eastAsia="楷体" w:cs="Times New Roman"/>
                <w:sz w:val="21"/>
                <w:szCs w:val="21"/>
              </w:rPr>
              <w:br w:type="textWrapping"/>
            </w:r>
            <w:r>
              <w:rPr>
                <w:rFonts w:ascii="Times New Roman" w:hAnsi="Times New Roman" w:eastAsia="楷体" w:cs="Times New Roman"/>
                <w:i/>
                <w:iCs/>
                <w:sz w:val="21"/>
                <w:szCs w:val="21"/>
              </w:rPr>
              <w:t>Daphniphyllum Alkaloids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杜成龙、方静、陈金燕、刘在民、 李辉林、王晓磊、谢新刚、 厍学功*</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Organic Letters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Vol.21,</w:t>
            </w:r>
          </w:p>
          <w:p>
            <w:pPr>
              <w:rPr>
                <w:rFonts w:ascii="Times New Roman" w:hAnsi="Times New Roman" w:eastAsia="楷体" w:cs="Times New Roman"/>
                <w:sz w:val="21"/>
                <w:szCs w:val="21"/>
              </w:rPr>
            </w:pPr>
            <w:r>
              <w:rPr>
                <w:rFonts w:ascii="Times New Roman" w:hAnsi="Times New Roman" w:eastAsia="楷体" w:cs="Times New Roman"/>
                <w:sz w:val="21"/>
                <w:szCs w:val="21"/>
              </w:rPr>
              <w:t>2019,8718-8721</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163</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A copper-catalyzed radical coupling/fragmentation reaction: efficient access to β-oxophosphine oxides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冯尚彪、李金来、 贺菲菲</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李陶、李辉林、 王晓磊</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谢新刚、厍学功*</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Organic Chemistry Frontiers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Vol.6,</w:t>
            </w:r>
          </w:p>
          <w:p>
            <w:pPr>
              <w:rPr>
                <w:rFonts w:ascii="Times New Roman" w:hAnsi="Times New Roman" w:eastAsia="楷体" w:cs="Times New Roman"/>
                <w:sz w:val="21"/>
                <w:szCs w:val="21"/>
              </w:rPr>
            </w:pPr>
            <w:r>
              <w:rPr>
                <w:rFonts w:ascii="Times New Roman" w:hAnsi="Times New Roman" w:eastAsia="楷体" w:cs="Times New Roman"/>
                <w:sz w:val="21"/>
                <w:szCs w:val="21"/>
              </w:rPr>
              <w:t>2019,946-951</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164</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A concise approach to the tricyclic framework of longipinane- and ent-longipinane-type sesquiterpenoids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何敏、易九州、 赵高原、陈佩琦、龙丹、胡骁军、李辉林、谢新刚、 王晓磊、厍学功*</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Organic Chemistry Frontiers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Vol.6,</w:t>
            </w:r>
          </w:p>
          <w:p>
            <w:pPr>
              <w:rPr>
                <w:rFonts w:ascii="Times New Roman" w:hAnsi="Times New Roman" w:eastAsia="楷体" w:cs="Times New Roman"/>
                <w:sz w:val="21"/>
                <w:szCs w:val="21"/>
              </w:rPr>
            </w:pPr>
            <w:r>
              <w:rPr>
                <w:rFonts w:ascii="Times New Roman" w:hAnsi="Times New Roman" w:eastAsia="楷体" w:cs="Times New Roman"/>
                <w:sz w:val="21"/>
                <w:szCs w:val="21"/>
              </w:rPr>
              <w:t>2019,383-387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165</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Total Synthesis of Aspidofractinine Alkaloid Paucidirinine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张伟伟、林善灏、 杜成龙、冯尚彪、刘在民、 张晶、谢新刚、王晓磊、 李辉林、厍学功*</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ORGANIC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Vol.84,</w:t>
            </w:r>
          </w:p>
          <w:p>
            <w:pPr>
              <w:rPr>
                <w:rFonts w:ascii="Times New Roman" w:hAnsi="Times New Roman" w:eastAsia="楷体" w:cs="Times New Roman"/>
                <w:sz w:val="21"/>
                <w:szCs w:val="21"/>
              </w:rPr>
            </w:pPr>
            <w:r>
              <w:rPr>
                <w:rFonts w:ascii="Times New Roman" w:hAnsi="Times New Roman" w:eastAsia="楷体" w:cs="Times New Roman"/>
                <w:sz w:val="21"/>
                <w:szCs w:val="21"/>
              </w:rPr>
              <w:t>2019,1111-1116</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166</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Asymmetric Total Synthesis of (+)-Winchinine B</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刘在民、巨小林、 马世强、杜成龙、张伟伟、 李辉林、王晓磊、谢新刚、 厍学功*</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ORGANIC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Vol.84,</w:t>
            </w:r>
          </w:p>
          <w:p>
            <w:pPr>
              <w:rPr>
                <w:rFonts w:ascii="Times New Roman" w:hAnsi="Times New Roman" w:eastAsia="楷体" w:cs="Times New Roman"/>
                <w:sz w:val="21"/>
                <w:szCs w:val="21"/>
              </w:rPr>
            </w:pPr>
            <w:r>
              <w:rPr>
                <w:rFonts w:ascii="Times New Roman" w:hAnsi="Times New Roman" w:eastAsia="楷体" w:cs="Times New Roman"/>
                <w:sz w:val="21"/>
                <w:szCs w:val="21"/>
              </w:rPr>
              <w:t>2019,14994-15000</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167</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Monoammonium Porphyrin for Blade-Coating Stable Large-Area</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Perovskite Solar Cells with &gt;18% Efficiency</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李丛平、尹君、 陈睿豪、吕旭东、冯小霞、吴屹影、</w:t>
            </w:r>
          </w:p>
          <w:p>
            <w:pPr>
              <w:rPr>
                <w:rFonts w:ascii="Times New Roman" w:hAnsi="Times New Roman" w:eastAsia="楷体" w:cs="Times New Roman"/>
                <w:sz w:val="21"/>
                <w:szCs w:val="21"/>
              </w:rPr>
            </w:pPr>
            <w:r>
              <w:rPr>
                <w:rFonts w:ascii="Times New Roman" w:hAnsi="Times New Roman" w:eastAsia="楷体" w:cs="Times New Roman"/>
                <w:sz w:val="21"/>
                <w:szCs w:val="21"/>
              </w:rPr>
              <w:t>曹靖*</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THE AMERICAN</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 xml:space="preserve"> CHEMICAL SOCIETY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Vol.141,</w:t>
            </w:r>
          </w:p>
          <w:p>
            <w:pPr>
              <w:rPr>
                <w:rFonts w:ascii="Times New Roman" w:hAnsi="Times New Roman" w:eastAsia="楷体" w:cs="Times New Roman"/>
                <w:sz w:val="21"/>
                <w:szCs w:val="21"/>
              </w:rPr>
            </w:pPr>
            <w:r>
              <w:rPr>
                <w:rFonts w:ascii="Times New Roman" w:hAnsi="Times New Roman" w:eastAsia="楷体" w:cs="Times New Roman"/>
                <w:sz w:val="21"/>
                <w:szCs w:val="21"/>
              </w:rPr>
              <w:t>2019,6345-6351</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168</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Existence of Ligands within Sol</w:t>
            </w:r>
            <w:r>
              <w:rPr>
                <w:rFonts w:ascii="Times New Roman" w:hAnsi="Times New Roman" w:eastAsia="MS Mincho" w:cs="Times New Roman"/>
                <w:sz w:val="21"/>
                <w:szCs w:val="21"/>
              </w:rPr>
              <w:t>−</w:t>
            </w:r>
            <w:r>
              <w:rPr>
                <w:rFonts w:ascii="Times New Roman" w:hAnsi="Times New Roman" w:eastAsia="楷体" w:cs="Times New Roman"/>
                <w:sz w:val="21"/>
                <w:szCs w:val="21"/>
              </w:rPr>
              <w:t>Gel-Derived ZnO Films and Their Effect on Perovskite Solar Cells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梁海霞、胡祎辰、陶一然、</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昊炳辉* 、吴屹影、曹靖*</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ACS Applied Materials &amp; Interfaces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Vol.11,</w:t>
            </w:r>
          </w:p>
          <w:p>
            <w:pPr>
              <w:rPr>
                <w:rFonts w:ascii="Times New Roman" w:hAnsi="Times New Roman" w:eastAsia="楷体" w:cs="Times New Roman"/>
                <w:sz w:val="21"/>
                <w:szCs w:val="21"/>
              </w:rPr>
            </w:pPr>
            <w:r>
              <w:rPr>
                <w:rFonts w:ascii="Times New Roman" w:hAnsi="Times New Roman" w:eastAsia="楷体" w:cs="Times New Roman"/>
                <w:sz w:val="21"/>
                <w:szCs w:val="21"/>
              </w:rPr>
              <w:t>2019,43116-43121</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169</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An Environment-Friendly Fertilizer Prepared by Layer-by-Layer Self-Assembly for pH-Responsive Nutrient Release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李涛、 吕少瑜*、闫佳、白啸、 高春梅、柳明珠*</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ACS Appl. Mater. Interfaces </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Vol.11,</w:t>
            </w:r>
          </w:p>
          <w:p>
            <w:pPr>
              <w:rPr>
                <w:rFonts w:ascii="Times New Roman" w:hAnsi="Times New Roman" w:eastAsia="楷体" w:cs="Times New Roman"/>
                <w:sz w:val="21"/>
                <w:szCs w:val="21"/>
              </w:rPr>
            </w:pPr>
            <w:r>
              <w:rPr>
                <w:rFonts w:ascii="Times New Roman" w:hAnsi="Times New Roman" w:eastAsia="楷体" w:cs="Times New Roman"/>
                <w:sz w:val="21"/>
                <w:szCs w:val="21"/>
              </w:rPr>
              <w:t>2019,10941-10950</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170</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Noncovalent Muscle-Inspired Hydrogel with Rapid Recovery and</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Antifatigue Property under Cyclic Stress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王增强、吕少瑜、刘延辉、</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李涛、 闫佳、 白啸、倪博立、杨谨、柳明珠*</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ACS Appl. Mater. Interfaces </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Vol.11,</w:t>
            </w:r>
          </w:p>
          <w:p>
            <w:pPr>
              <w:rPr>
                <w:rFonts w:ascii="Times New Roman" w:hAnsi="Times New Roman" w:eastAsia="楷体" w:cs="Times New Roman"/>
                <w:sz w:val="21"/>
                <w:szCs w:val="21"/>
              </w:rPr>
            </w:pPr>
            <w:r>
              <w:rPr>
                <w:rFonts w:ascii="Times New Roman" w:hAnsi="Times New Roman" w:eastAsia="楷体" w:cs="Times New Roman"/>
                <w:sz w:val="21"/>
                <w:szCs w:val="21"/>
              </w:rPr>
              <w:t>2019,31393-31401</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171</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A polysaccharide-based micelle-hydrogel synergistic therapy system for diabetes and vascular diabetes complications treatment</w:t>
            </w:r>
          </w:p>
        </w:tc>
        <w:tc>
          <w:tcPr>
            <w:tcW w:w="1518" w:type="dxa"/>
            <w:tcBorders>
              <w:top w:val="single" w:color="auto" w:sz="4" w:space="0"/>
              <w:bottom w:val="single" w:color="auto" w:sz="4" w:space="0"/>
            </w:tcBorders>
            <w:vAlign w:val="center"/>
          </w:tcPr>
          <w:p>
            <w:pPr>
              <w:rPr>
                <w:rFonts w:ascii="Times New Roman" w:hAnsi="Times New Roman" w:eastAsia="楷体" w:cs="Times New Roman"/>
                <w:color w:val="00B050"/>
                <w:sz w:val="21"/>
                <w:szCs w:val="21"/>
              </w:rPr>
            </w:pPr>
            <w:r>
              <w:rPr>
                <w:rFonts w:ascii="Times New Roman" w:hAnsi="Times New Roman" w:eastAsia="楷体" w:cs="Times New Roman"/>
                <w:sz w:val="21"/>
                <w:szCs w:val="21"/>
              </w:rPr>
              <w:t>温娜、吕少瑜*、 徐秀彬、</w:t>
            </w:r>
            <w:r>
              <w:rPr>
                <w:rFonts w:ascii="Times New Roman" w:hAnsi="Times New Roman" w:eastAsia="楷体" w:cs="Times New Roman"/>
                <w:color w:val="008000"/>
                <w:sz w:val="21"/>
                <w:szCs w:val="21"/>
              </w:rPr>
              <w:br w:type="textWrapping"/>
            </w:r>
            <w:r>
              <w:rPr>
                <w:rFonts w:ascii="Times New Roman" w:hAnsi="Times New Roman" w:eastAsia="楷体" w:cs="Times New Roman"/>
                <w:sz w:val="21"/>
                <w:szCs w:val="21"/>
              </w:rPr>
              <w:t>宁漂、王增强、张子楠、高春梅、刘永琦、柳明珠*</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 Materials Science &amp; Engineering C-Materials for Biological Applications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Vol.100,</w:t>
            </w:r>
          </w:p>
          <w:p>
            <w:pPr>
              <w:rPr>
                <w:rFonts w:ascii="Times New Roman" w:hAnsi="Times New Roman" w:eastAsia="楷体" w:cs="Times New Roman"/>
                <w:sz w:val="21"/>
                <w:szCs w:val="21"/>
              </w:rPr>
            </w:pPr>
            <w:r>
              <w:rPr>
                <w:rFonts w:ascii="Times New Roman" w:hAnsi="Times New Roman" w:eastAsia="楷体" w:cs="Times New Roman"/>
                <w:sz w:val="21"/>
                <w:szCs w:val="21"/>
              </w:rPr>
              <w:t>2019,94-103</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 /9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172</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A multielement compound fertilizer used polydopamine and sodium carboxymethyl starch matrices as coatings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祁桃梅、吕少瑜*、李涛、陈姣、黄梦杰、季正正、张少飞、柳明珠*</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International Journal of Biological Macromolecules </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Vol.124,</w:t>
            </w:r>
          </w:p>
          <w:p>
            <w:pPr>
              <w:rPr>
                <w:rFonts w:ascii="Times New Roman" w:hAnsi="Times New Roman" w:eastAsia="楷体" w:cs="Times New Roman"/>
                <w:sz w:val="21"/>
                <w:szCs w:val="21"/>
              </w:rPr>
            </w:pPr>
            <w:r>
              <w:rPr>
                <w:rFonts w:ascii="Times New Roman" w:hAnsi="Times New Roman" w:eastAsia="楷体" w:cs="Times New Roman"/>
                <w:sz w:val="21"/>
                <w:szCs w:val="21"/>
              </w:rPr>
              <w:t>2019,582-590</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173</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Synthesis of mesoporous silica/polyglutamic acid peptide</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dendrimer with dual targeting and its application</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in dissolving thrombus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黄梦杰、张少飞、吕少瑜*、祁桃梅、闫佳、 高春梅、柳明珠* 李涛、 季正正</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 Biomed Mater Res.</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(JOURNAL OF BIOMEDICAL MATERIALS RESEARCH PART A )</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Vol,107A,</w:t>
            </w:r>
          </w:p>
          <w:p>
            <w:pPr>
              <w:rPr>
                <w:rFonts w:ascii="Times New Roman" w:hAnsi="Times New Roman" w:eastAsia="楷体" w:cs="Times New Roman"/>
                <w:sz w:val="21"/>
                <w:szCs w:val="21"/>
              </w:rPr>
            </w:pPr>
            <w:r>
              <w:rPr>
                <w:rFonts w:ascii="Times New Roman" w:hAnsi="Times New Roman" w:eastAsia="楷体" w:cs="Times New Roman"/>
                <w:sz w:val="21"/>
                <w:szCs w:val="21"/>
              </w:rPr>
              <w:t>2019,1824-1831</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 /9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174</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A nattokinase carrier bonding with polyglutamic acid peptide</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dendrimer for improved thrombolysis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黄梦杰、吕少瑜、季正正、 王增强、张少飞* 、祁桃梅、闫佳、 李涛、 刘永铭、柳明珠*</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POLYMERS FOR ADVANCED TECHNOLOGIES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Vol,30,</w:t>
            </w:r>
          </w:p>
          <w:p>
            <w:pPr>
              <w:rPr>
                <w:rFonts w:ascii="Times New Roman" w:hAnsi="Times New Roman" w:eastAsia="楷体" w:cs="Times New Roman"/>
                <w:sz w:val="21"/>
                <w:szCs w:val="21"/>
              </w:rPr>
            </w:pPr>
            <w:r>
              <w:rPr>
                <w:rFonts w:ascii="Times New Roman" w:hAnsi="Times New Roman" w:eastAsia="楷体" w:cs="Times New Roman"/>
                <w:sz w:val="21"/>
                <w:szCs w:val="21"/>
              </w:rPr>
              <w:t>2019,2353-2360</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175</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Telechelic amphiphilic metallopolymers endfunctionalized</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 xml:space="preserve">with platinum(II) complexes: synthesis, luminescence enhancement, and their self-assembly into flowerlike vesicles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and giant flowerlike vesicles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孟维晟、贺群、 于嫚嫚、周瑜丰、汪琛、 俞丙然、张彬、 卜伟锋* </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Polymer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Vol,10,</w:t>
            </w:r>
          </w:p>
          <w:p>
            <w:pPr>
              <w:rPr>
                <w:rFonts w:ascii="Times New Roman" w:hAnsi="Times New Roman" w:eastAsia="楷体" w:cs="Times New Roman"/>
                <w:sz w:val="21"/>
                <w:szCs w:val="21"/>
              </w:rPr>
            </w:pPr>
            <w:r>
              <w:rPr>
                <w:rFonts w:ascii="Times New Roman" w:hAnsi="Times New Roman" w:eastAsia="楷体" w:cs="Times New Roman"/>
                <w:sz w:val="21"/>
                <w:szCs w:val="21"/>
              </w:rPr>
              <w:t>2019,4477-4484</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176</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 xml:space="preserve">Tailored Design of an ROS-Responsive Drug Release Platform for Enhanced Tumor Therapy via “Sequential Induced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Activation Processes”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栾婷婷、程路路、程菊、张晓云、曹宇菲、张向东、崔海燕、赵光辉* </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ACS APPLIED MATERIALS &amp; INTERFACES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Vol.11,</w:t>
            </w:r>
          </w:p>
          <w:p>
            <w:pPr>
              <w:rPr>
                <w:rFonts w:ascii="Times New Roman" w:hAnsi="Times New Roman" w:eastAsia="楷体" w:cs="Times New Roman"/>
                <w:sz w:val="21"/>
                <w:szCs w:val="21"/>
              </w:rPr>
            </w:pPr>
            <w:r>
              <w:rPr>
                <w:rFonts w:ascii="Times New Roman" w:hAnsi="Times New Roman" w:eastAsia="楷体" w:cs="Times New Roman"/>
                <w:sz w:val="21"/>
                <w:szCs w:val="21"/>
              </w:rPr>
              <w:t>2019,25654-25663</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177</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Amperometric sensing of hydrazine in environmental and biological samples by using CeO</w:t>
            </w:r>
            <w:r>
              <w:rPr>
                <w:rFonts w:ascii="Times New Roman" w:hAnsi="Times New Roman" w:eastAsia="楷体" w:cs="Times New Roman"/>
                <w:sz w:val="21"/>
                <w:szCs w:val="21"/>
                <w:vertAlign w:val="subscript"/>
              </w:rPr>
              <w:t>2</w:t>
            </w:r>
            <w:r>
              <w:rPr>
                <w:rFonts w:ascii="Times New Roman" w:hAnsi="Times New Roman" w:eastAsia="楷体" w:cs="Times New Roman"/>
                <w:sz w:val="21"/>
                <w:szCs w:val="21"/>
              </w:rPr>
              <w:t>-encapsulated gold nanoparticles on reduced graphene oxide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黄红、 李婷玉、孙一凡、余玲慧、王畅鼎、沈蓉、叶为春*、王德贵*、 李玉民*</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Microchimica Acta </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Vol.186,</w:t>
            </w:r>
          </w:p>
          <w:p>
            <w:pPr>
              <w:rPr>
                <w:rFonts w:ascii="Times New Roman" w:hAnsi="Times New Roman" w:eastAsia="楷体" w:cs="Times New Roman"/>
                <w:sz w:val="21"/>
                <w:szCs w:val="21"/>
              </w:rPr>
            </w:pPr>
            <w:r>
              <w:rPr>
                <w:rFonts w:ascii="Times New Roman" w:hAnsi="Times New Roman" w:eastAsia="楷体" w:cs="Times New Roman"/>
                <w:sz w:val="21"/>
                <w:szCs w:val="21"/>
              </w:rPr>
              <w:t>2019,46</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178</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Clean synthesis of RGO/Mn</w:t>
            </w:r>
            <w:r>
              <w:rPr>
                <w:rFonts w:ascii="Times New Roman" w:hAnsi="Times New Roman" w:eastAsia="楷体" w:cs="Times New Roman"/>
                <w:sz w:val="21"/>
                <w:szCs w:val="21"/>
                <w:vertAlign w:val="subscript"/>
              </w:rPr>
              <w:t>3</w:t>
            </w:r>
            <w:r>
              <w:rPr>
                <w:rFonts w:ascii="Times New Roman" w:hAnsi="Times New Roman" w:eastAsia="楷体" w:cs="Times New Roman"/>
                <w:sz w:val="21"/>
                <w:szCs w:val="21"/>
              </w:rPr>
              <w:t>O</w:t>
            </w:r>
            <w:r>
              <w:rPr>
                <w:rFonts w:ascii="Times New Roman" w:hAnsi="Times New Roman" w:eastAsia="楷体" w:cs="Times New Roman"/>
                <w:sz w:val="21"/>
                <w:szCs w:val="21"/>
                <w:vertAlign w:val="subscript"/>
              </w:rPr>
              <w:t xml:space="preserve">4 </w:t>
            </w:r>
            <w:r>
              <w:rPr>
                <w:rFonts w:ascii="Times New Roman" w:hAnsi="Times New Roman" w:eastAsia="楷体" w:cs="Times New Roman"/>
                <w:sz w:val="21"/>
                <w:szCs w:val="21"/>
              </w:rPr>
              <w:t xml:space="preserve">nanocomposite with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 xml:space="preserve">well-dispersed Pd nanoparticles as a high-performance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catalyst for hydroquinone oxidation</w:t>
            </w:r>
          </w:p>
        </w:tc>
        <w:tc>
          <w:tcPr>
            <w:tcW w:w="1518" w:type="dxa"/>
            <w:tcBorders>
              <w:top w:val="single" w:color="auto" w:sz="4" w:space="0"/>
              <w:bottom w:val="single" w:color="auto" w:sz="4" w:space="0"/>
            </w:tcBorders>
            <w:vAlign w:val="center"/>
          </w:tcPr>
          <w:p>
            <w:pPr>
              <w:rPr>
                <w:rFonts w:ascii="Times New Roman" w:hAnsi="Times New Roman" w:eastAsia="楷体" w:cs="Times New Roman"/>
                <w:color w:val="3366FF"/>
                <w:sz w:val="21"/>
                <w:szCs w:val="21"/>
              </w:rPr>
            </w:pPr>
            <w:r>
              <w:rPr>
                <w:rFonts w:ascii="Times New Roman" w:hAnsi="Times New Roman" w:eastAsia="楷体" w:cs="Times New Roman"/>
                <w:sz w:val="21"/>
                <w:szCs w:val="21"/>
              </w:rPr>
              <w:t>马瑶、司聪慧、 杨兴、李佳楠、王哲昭、时雪钊、叶为春*、 周盼盼*、Wojciech M. Budzianowski *</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Journal of Colloid and Interface Science </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Vol.552,</w:t>
            </w:r>
          </w:p>
          <w:p>
            <w:pPr>
              <w:rPr>
                <w:rFonts w:ascii="Times New Roman" w:hAnsi="Times New Roman" w:eastAsia="楷体" w:cs="Times New Roman"/>
                <w:sz w:val="21"/>
                <w:szCs w:val="21"/>
              </w:rPr>
            </w:pPr>
            <w:r>
              <w:rPr>
                <w:rFonts w:ascii="Times New Roman" w:hAnsi="Times New Roman" w:eastAsia="楷体" w:cs="Times New Roman"/>
                <w:sz w:val="21"/>
                <w:szCs w:val="21"/>
              </w:rPr>
              <w:t>2019,72-83</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color w:val="00B050"/>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179</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Easy access to trace-loading of Pt on inert Ni</w:t>
            </w:r>
            <w:r>
              <w:rPr>
                <w:rFonts w:ascii="Times New Roman" w:hAnsi="Times New Roman" w:eastAsia="楷体" w:cs="Times New Roman"/>
                <w:sz w:val="21"/>
                <w:szCs w:val="21"/>
                <w:vertAlign w:val="subscript"/>
              </w:rPr>
              <w:t>3</w:t>
            </w:r>
            <w:r>
              <w:rPr>
                <w:rFonts w:ascii="Times New Roman" w:hAnsi="Times New Roman" w:eastAsia="楷体" w:cs="Times New Roman"/>
                <w:sz w:val="21"/>
                <w:szCs w:val="21"/>
              </w:rPr>
              <w:t>N nanoparticles with significantly improved hydrogen evolution activity at entire pH values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王畅鼎、孙一凡、田思林、付东梅、张敏、 赵晓娟、叶为春*</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Electrochimica Acta</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Vol.320,</w:t>
            </w:r>
          </w:p>
          <w:p>
            <w:pPr>
              <w:rPr>
                <w:rFonts w:ascii="Times New Roman" w:hAnsi="Times New Roman" w:eastAsia="楷体" w:cs="Times New Roman"/>
                <w:sz w:val="21"/>
                <w:szCs w:val="21"/>
              </w:rPr>
            </w:pPr>
            <w:r>
              <w:rPr>
                <w:rFonts w:ascii="Times New Roman" w:hAnsi="Times New Roman" w:eastAsia="楷体" w:cs="Times New Roman"/>
                <w:sz w:val="21"/>
                <w:szCs w:val="21"/>
              </w:rPr>
              <w:t>2019,134597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180</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N-doped carbon coated Mn</w:t>
            </w:r>
            <w:r>
              <w:rPr>
                <w:rFonts w:ascii="Times New Roman" w:hAnsi="Times New Roman" w:eastAsia="楷体" w:cs="Times New Roman"/>
                <w:sz w:val="21"/>
                <w:szCs w:val="21"/>
                <w:vertAlign w:val="subscript"/>
              </w:rPr>
              <w:t>3</w:t>
            </w:r>
            <w:r>
              <w:rPr>
                <w:rFonts w:ascii="Times New Roman" w:hAnsi="Times New Roman" w:eastAsia="楷体" w:cs="Times New Roman"/>
                <w:sz w:val="21"/>
                <w:szCs w:val="21"/>
              </w:rPr>
              <w:t>O</w:t>
            </w:r>
            <w:r>
              <w:rPr>
                <w:rFonts w:ascii="Times New Roman" w:hAnsi="Times New Roman" w:eastAsia="楷体" w:cs="Times New Roman"/>
                <w:sz w:val="21"/>
                <w:szCs w:val="21"/>
                <w:vertAlign w:val="subscript"/>
              </w:rPr>
              <w:t>4</w:t>
            </w:r>
            <w:r>
              <w:rPr>
                <w:rFonts w:ascii="Times New Roman" w:hAnsi="Times New Roman" w:eastAsia="楷体" w:cs="Times New Roman"/>
                <w:sz w:val="21"/>
                <w:szCs w:val="21"/>
              </w:rPr>
              <w:t>/PdCu nanocomposite as a</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high-performance catalyst for 4-nitrophenol reduction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马瑶、 胡凯琪、孙一凡、Kanwal Iqbal、白志勇、 王畅鼎、贾学庆、叶为春* </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Science of the Total Environment</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Vol.696,</w:t>
            </w:r>
          </w:p>
          <w:p>
            <w:pPr>
              <w:rPr>
                <w:rFonts w:ascii="Times New Roman" w:hAnsi="Times New Roman" w:eastAsia="楷体" w:cs="Times New Roman"/>
                <w:sz w:val="21"/>
                <w:szCs w:val="21"/>
              </w:rPr>
            </w:pPr>
            <w:r>
              <w:rPr>
                <w:rFonts w:ascii="Times New Roman" w:hAnsi="Times New Roman" w:eastAsia="楷体" w:cs="Times New Roman"/>
                <w:sz w:val="21"/>
                <w:szCs w:val="21"/>
              </w:rPr>
              <w:t>2019,134013</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181</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Multi-hydrogen bond assisted SERS detection of adenine based</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on multifunctional graphene oxide/poly (diallyldimethyl ammonium chloride)/Ag nanocomposites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吕文娟、刘春燕、马瑶、王翔、 罗娟娟、叶为春*</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TALANTA</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Vol.204,</w:t>
            </w:r>
          </w:p>
          <w:p>
            <w:pPr>
              <w:rPr>
                <w:rFonts w:ascii="Times New Roman" w:hAnsi="Times New Roman" w:eastAsia="楷体" w:cs="Times New Roman"/>
                <w:sz w:val="21"/>
                <w:szCs w:val="21"/>
              </w:rPr>
            </w:pPr>
            <w:r>
              <w:rPr>
                <w:rFonts w:ascii="Times New Roman" w:hAnsi="Times New Roman" w:eastAsia="楷体" w:cs="Times New Roman"/>
                <w:sz w:val="21"/>
                <w:szCs w:val="21"/>
              </w:rPr>
              <w:t>2019,372-378</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182</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A non-peptide NIR fluorescent probe for detection of chymotrypsin and its imaging application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穆帅、许益轩、张银堂、郭秀梅、李键、王亚丽、刘晓燕*、 张海霞</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Materials Chemistry B</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Vol.7,</w:t>
            </w:r>
          </w:p>
          <w:p>
            <w:pPr>
              <w:rPr>
                <w:rFonts w:ascii="Times New Roman" w:hAnsi="Times New Roman" w:eastAsia="楷体" w:cs="Times New Roman"/>
                <w:sz w:val="21"/>
                <w:szCs w:val="21"/>
              </w:rPr>
            </w:pPr>
            <w:r>
              <w:rPr>
                <w:rFonts w:ascii="Times New Roman" w:hAnsi="Times New Roman" w:eastAsia="楷体" w:cs="Times New Roman"/>
                <w:sz w:val="21"/>
                <w:szCs w:val="21"/>
              </w:rPr>
              <w:t>2019, 2974-2980</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183</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Development of a nitrogen-rich hyperbranched polymer as adsorbent for enrichment and determination of auxins in plants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张瑞、 李珊珊、刘晓燕*</w:t>
            </w:r>
            <w:r>
              <w:rPr>
                <w:rFonts w:ascii="Times New Roman" w:hAnsi="Times New Roman" w:eastAsia="楷体" w:cs="Times New Roman"/>
                <w:sz w:val="21"/>
                <w:szCs w:val="21"/>
                <w:vertAlign w:val="superscript"/>
              </w:rPr>
              <w:t xml:space="preserve">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张海霞</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Analytical and Bioanalytical Chemistry </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Vol.411,</w:t>
            </w:r>
          </w:p>
          <w:p>
            <w:pPr>
              <w:rPr>
                <w:rFonts w:ascii="Times New Roman" w:hAnsi="Times New Roman" w:eastAsia="楷体" w:cs="Times New Roman"/>
                <w:sz w:val="21"/>
                <w:szCs w:val="21"/>
              </w:rPr>
            </w:pPr>
            <w:r>
              <w:rPr>
                <w:rFonts w:ascii="Times New Roman" w:hAnsi="Times New Roman" w:eastAsia="楷体" w:cs="Times New Roman"/>
                <w:sz w:val="21"/>
                <w:szCs w:val="21"/>
              </w:rPr>
              <w:t>2019,1409-1419</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184</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Temperature-dependent performance of carbon-based supercapacitors with water-in-salt electrolyte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徐少文、张明彩、张国庆、刘家豪、刘昕哲、张璇、赵丹丹、徐彩玲、赵永青*</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Power Sources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Vol.441,</w:t>
            </w:r>
          </w:p>
          <w:p>
            <w:pPr>
              <w:rPr>
                <w:rFonts w:ascii="Times New Roman" w:hAnsi="Times New Roman" w:eastAsia="楷体" w:cs="Times New Roman"/>
                <w:sz w:val="21"/>
                <w:szCs w:val="21"/>
              </w:rPr>
            </w:pPr>
            <w:r>
              <w:rPr>
                <w:rFonts w:ascii="Times New Roman" w:hAnsi="Times New Roman" w:eastAsia="楷体" w:cs="Times New Roman"/>
                <w:sz w:val="21"/>
                <w:szCs w:val="21"/>
              </w:rPr>
              <w:t>2019,227220</w:t>
            </w:r>
            <w:r>
              <w:rPr>
                <w:rFonts w:hint="eastAsia" w:ascii="Times New Roman" w:hAnsi="Times New Roman" w:eastAsia="楷体" w:cs="Times New Roman"/>
                <w:sz w:val="21"/>
                <w:szCs w:val="21"/>
              </w:rPr>
              <w:t>-</w:t>
            </w:r>
            <w:r>
              <w:rPr>
                <w:rFonts w:ascii="Times New Roman" w:hAnsi="Times New Roman" w:eastAsia="楷体" w:cs="Times New Roman"/>
                <w:sz w:val="21"/>
                <w:szCs w:val="21"/>
              </w:rPr>
              <w:t>227226</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 /9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185</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Engineering Pore Properties to Boost Electrochemical Performance of Wheat Gluten-Derived Carbon for Supercapacitors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徐少文、张子璇、 张明彩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赵永青*</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Science of</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Advanced Materials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Vol.11,</w:t>
            </w:r>
          </w:p>
          <w:p>
            <w:pPr>
              <w:rPr>
                <w:rFonts w:ascii="Times New Roman" w:hAnsi="Times New Roman" w:eastAsia="楷体" w:cs="Times New Roman"/>
                <w:sz w:val="21"/>
                <w:szCs w:val="21"/>
              </w:rPr>
            </w:pPr>
            <w:r>
              <w:rPr>
                <w:rFonts w:ascii="Times New Roman" w:hAnsi="Times New Roman" w:eastAsia="楷体" w:cs="Times New Roman"/>
                <w:sz w:val="21"/>
                <w:szCs w:val="21"/>
              </w:rPr>
              <w:t>2019,409-417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186</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7-(Diethylamino)coumarin-3-carboxylic acid as derivatization reagent for 405 nm laser-induced fluorescence detection: A case study for the analysis of sulfonamides by capillary electrophoresis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吴成新、孙阅阅、王远航、段文臻、胡江岳、周雷*、蒲巧生</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TALANTA</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Vol.201,</w:t>
            </w:r>
          </w:p>
          <w:p>
            <w:pPr>
              <w:rPr>
                <w:rFonts w:ascii="Times New Roman" w:hAnsi="Times New Roman" w:eastAsia="楷体" w:cs="Times New Roman"/>
                <w:sz w:val="21"/>
                <w:szCs w:val="21"/>
              </w:rPr>
            </w:pPr>
            <w:r>
              <w:rPr>
                <w:rFonts w:ascii="Times New Roman" w:hAnsi="Times New Roman" w:eastAsia="楷体" w:cs="Times New Roman"/>
                <w:sz w:val="21"/>
                <w:szCs w:val="21"/>
              </w:rPr>
              <w:t>2019,16-22</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187</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Thiol-ene Click Derivatization for the Determination of Acrylamide in Potato Products by Capillary Electrophoresis</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with Capacitively Coupled Contactless Conductivity Detection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杨淑萍、 李玉庭、 李凡</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杨振宇、 权菲菲、 周雷*</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蒲巧生</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AGRICULTURAL AND FOOD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Vol.67,</w:t>
            </w:r>
          </w:p>
          <w:p>
            <w:pPr>
              <w:rPr>
                <w:rFonts w:ascii="Times New Roman" w:hAnsi="Times New Roman" w:eastAsia="楷体" w:cs="Times New Roman"/>
                <w:sz w:val="21"/>
                <w:szCs w:val="21"/>
              </w:rPr>
            </w:pPr>
            <w:r>
              <w:rPr>
                <w:rFonts w:ascii="Times New Roman" w:hAnsi="Times New Roman" w:eastAsia="楷体" w:cs="Times New Roman"/>
                <w:sz w:val="21"/>
                <w:szCs w:val="21"/>
              </w:rPr>
              <w:t>2019,8053-8060</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188</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Enantioselective Total Synthesis of (+)-Arboridinine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张掁、谢素君、 程斌、翟宏斌*、李云*,</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br w:type="textWrapping"/>
            </w:r>
            <w:r>
              <w:rPr>
                <w:rFonts w:ascii="Times New Roman" w:hAnsi="Times New Roman" w:eastAsia="楷体" w:cs="Times New Roman"/>
                <w:sz w:val="21"/>
                <w:szCs w:val="21"/>
              </w:rPr>
              <w:t>JOURNAL OF THE AMERICAN CHEMICAL SOCIETY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Vol.141,</w:t>
            </w:r>
          </w:p>
          <w:p>
            <w:pPr>
              <w:rPr>
                <w:rFonts w:ascii="Times New Roman" w:hAnsi="Times New Roman" w:eastAsia="楷体" w:cs="Times New Roman"/>
                <w:sz w:val="21"/>
                <w:szCs w:val="21"/>
              </w:rPr>
            </w:pPr>
            <w:r>
              <w:rPr>
                <w:rFonts w:ascii="Times New Roman" w:hAnsi="Times New Roman" w:eastAsia="楷体" w:cs="Times New Roman"/>
                <w:sz w:val="21"/>
                <w:szCs w:val="21"/>
              </w:rPr>
              <w:t>2019,7147-7154</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189</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Facile Synthesis of Pyridines from Propargyl Amines: Concise Total Synthesis of Suaveoline Alkaloids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赵志文、 魏宏博、 肖可、程斌、 翟宏斌、 李云*</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ANGEWANDTE CHEMIE-INTERNATIONAL EDITION</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Vol.58,</w:t>
            </w:r>
          </w:p>
          <w:p>
            <w:pPr>
              <w:rPr>
                <w:rFonts w:ascii="Times New Roman" w:hAnsi="Times New Roman" w:eastAsia="楷体" w:cs="Times New Roman"/>
                <w:sz w:val="21"/>
                <w:szCs w:val="21"/>
              </w:rPr>
            </w:pPr>
            <w:r>
              <w:rPr>
                <w:rFonts w:ascii="Times New Roman" w:hAnsi="Times New Roman" w:eastAsia="楷体" w:cs="Times New Roman"/>
                <w:sz w:val="21"/>
                <w:szCs w:val="21"/>
              </w:rPr>
              <w:t>2019,1148-1152</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190</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Stereoselective Synthesis of Spiro-2-oxabicyclo[2.2.2]octane</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Enabled by Ag(I)/ Br</w:t>
            </w:r>
            <w:r>
              <w:rPr>
                <w:rFonts w:ascii="Times New Roman" w:hAnsi="Times New Roman" w:cs="Times New Roman"/>
                <w:sz w:val="21"/>
                <w:szCs w:val="21"/>
              </w:rPr>
              <w:t>ø</w:t>
            </w:r>
            <w:r>
              <w:rPr>
                <w:rFonts w:ascii="Times New Roman" w:hAnsi="Times New Roman" w:eastAsia="楷体" w:cs="Times New Roman"/>
                <w:sz w:val="21"/>
                <w:szCs w:val="21"/>
              </w:rPr>
              <w:t>nsted Acid Relay Catalysis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张青余、王建平、魏彦胜、翟宏斌、</w:t>
            </w:r>
          </w:p>
          <w:p>
            <w:pPr>
              <w:rPr>
                <w:rFonts w:ascii="Times New Roman" w:hAnsi="Times New Roman" w:eastAsia="楷体" w:cs="Times New Roman"/>
                <w:sz w:val="21"/>
                <w:szCs w:val="21"/>
              </w:rPr>
            </w:pPr>
            <w:r>
              <w:rPr>
                <w:rFonts w:ascii="Times New Roman" w:hAnsi="Times New Roman" w:eastAsia="楷体" w:cs="Times New Roman"/>
                <w:sz w:val="21"/>
                <w:szCs w:val="21"/>
              </w:rPr>
              <w:t>李云*</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Organic Letters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Vol.21,</w:t>
            </w:r>
          </w:p>
          <w:p>
            <w:pPr>
              <w:rPr>
                <w:rFonts w:ascii="Times New Roman" w:hAnsi="Times New Roman" w:eastAsia="楷体" w:cs="Times New Roman"/>
                <w:sz w:val="21"/>
                <w:szCs w:val="21"/>
              </w:rPr>
            </w:pPr>
            <w:r>
              <w:rPr>
                <w:rFonts w:ascii="Times New Roman" w:hAnsi="Times New Roman" w:eastAsia="楷体" w:cs="Times New Roman"/>
                <w:sz w:val="21"/>
                <w:szCs w:val="21"/>
              </w:rPr>
              <w:t>2019,1694-1698</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191</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Insight into a hexanuclear cobalt complex: Strategy to construct efficient catalysts for visible light-driven water oxidation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林军奇、孟翔宇、郑敏、马宝春*、丁勇*</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Applied Catalysis B: Environmental</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Vol.741,</w:t>
            </w:r>
          </w:p>
          <w:p>
            <w:pPr>
              <w:rPr>
                <w:rFonts w:ascii="Times New Roman" w:hAnsi="Times New Roman" w:eastAsia="楷体" w:cs="Times New Roman"/>
                <w:sz w:val="21"/>
                <w:szCs w:val="21"/>
              </w:rPr>
            </w:pPr>
            <w:r>
              <w:rPr>
                <w:rFonts w:ascii="Times New Roman" w:hAnsi="Times New Roman" w:eastAsia="楷体" w:cs="Times New Roman"/>
                <w:sz w:val="21"/>
                <w:szCs w:val="21"/>
              </w:rPr>
              <w:t>2019,351-358</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1"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192</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Enhanced photocatalytic activity of BiVO</w:t>
            </w:r>
            <w:r>
              <w:rPr>
                <w:rFonts w:ascii="Times New Roman" w:hAnsi="Times New Roman" w:eastAsia="楷体" w:cs="Times New Roman"/>
                <w:sz w:val="21"/>
                <w:szCs w:val="21"/>
                <w:vertAlign w:val="subscript"/>
              </w:rPr>
              <w:t xml:space="preserve">4 </w:t>
            </w:r>
            <w:r>
              <w:rPr>
                <w:rFonts w:ascii="Times New Roman" w:hAnsi="Times New Roman" w:eastAsia="楷体" w:cs="Times New Roman"/>
                <w:sz w:val="21"/>
                <w:szCs w:val="21"/>
              </w:rPr>
              <w:t xml:space="preserve">coupled with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iron-based complexes for water oxidation under visible light irradiation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梁向明、林军奇、曹晓虎、孙万军、杨峻懿、马宝春*、 丁勇*</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CHEMICAL COMMUNICATIONS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Vol.55,</w:t>
            </w:r>
          </w:p>
          <w:p>
            <w:pPr>
              <w:rPr>
                <w:rFonts w:ascii="Times New Roman" w:hAnsi="Times New Roman" w:eastAsia="楷体" w:cs="Times New Roman"/>
                <w:sz w:val="21"/>
                <w:szCs w:val="21"/>
              </w:rPr>
            </w:pPr>
            <w:r>
              <w:rPr>
                <w:rFonts w:ascii="Times New Roman" w:hAnsi="Times New Roman" w:eastAsia="楷体" w:cs="Times New Roman"/>
                <w:sz w:val="21"/>
                <w:szCs w:val="21"/>
              </w:rPr>
              <w:t>2019,2529-2532</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193</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Conformally Coupling CoAl-Layered Double Hydroxides on</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Fluorine-Doped Hematite: Surface and Bulk Co-Modification for</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Enhanced Photoelectrochemical Water Oxidation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王成龙、龙雪枫、 魏申琦</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王彤、李丰、 高丽丽、胡一平、李树文、 靳军*</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ACS APPLIED MATERIALS &amp; INTERFACES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Vol.11,</w:t>
            </w:r>
          </w:p>
          <w:p>
            <w:pPr>
              <w:rPr>
                <w:rFonts w:ascii="Times New Roman" w:hAnsi="Times New Roman" w:eastAsia="楷体" w:cs="Times New Roman"/>
                <w:sz w:val="21"/>
                <w:szCs w:val="21"/>
              </w:rPr>
            </w:pPr>
            <w:r>
              <w:rPr>
                <w:rFonts w:ascii="Times New Roman" w:hAnsi="Times New Roman" w:eastAsia="楷体" w:cs="Times New Roman"/>
                <w:sz w:val="21"/>
                <w:szCs w:val="21"/>
              </w:rPr>
              <w:t>2019,29799-29806</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 /9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194</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Nano-Cu-Mediated Multi-Site Approach to Ultrafine MoO</w:t>
            </w:r>
            <w:r>
              <w:rPr>
                <w:rFonts w:ascii="Times New Roman" w:hAnsi="Times New Roman" w:eastAsia="楷体" w:cs="Times New Roman"/>
                <w:sz w:val="21"/>
                <w:szCs w:val="21"/>
                <w:vertAlign w:val="subscript"/>
              </w:rPr>
              <w:t>2</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Nanoparticles on Poly(diallyldimethylammonium chloride)-</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Decorated Reduced Graphene Oxide for Hydrogen</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Evolution Electrocatalysis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田敏、李丰、胡海国、马建泰、 靳军*</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ChemSusChem</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Vol.12,</w:t>
            </w:r>
          </w:p>
          <w:p>
            <w:pPr>
              <w:rPr>
                <w:rFonts w:ascii="Times New Roman" w:hAnsi="Times New Roman" w:eastAsia="楷体" w:cs="Times New Roman"/>
                <w:sz w:val="21"/>
                <w:szCs w:val="21"/>
              </w:rPr>
            </w:pPr>
            <w:r>
              <w:rPr>
                <w:rFonts w:ascii="Times New Roman" w:hAnsi="Times New Roman" w:eastAsia="楷体" w:cs="Times New Roman"/>
                <w:sz w:val="21"/>
                <w:szCs w:val="21"/>
              </w:rPr>
              <w:t>2019,441-448</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195</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Facile growth of AgVO</w:t>
            </w:r>
            <w:r>
              <w:rPr>
                <w:rFonts w:ascii="Times New Roman" w:hAnsi="Times New Roman" w:eastAsia="楷体" w:cs="Times New Roman"/>
                <w:sz w:val="21"/>
                <w:szCs w:val="21"/>
                <w:vertAlign w:val="subscript"/>
              </w:rPr>
              <w:t>3</w:t>
            </w:r>
            <w:r>
              <w:rPr>
                <w:rFonts w:ascii="Times New Roman" w:hAnsi="Times New Roman" w:eastAsia="楷体" w:cs="Times New Roman"/>
                <w:sz w:val="21"/>
                <w:szCs w:val="21"/>
              </w:rPr>
              <w:t xml:space="preserve"> nanoparticles on Mo-doped BiVO</w:t>
            </w:r>
            <w:r>
              <w:rPr>
                <w:rFonts w:ascii="Times New Roman" w:hAnsi="Times New Roman" w:eastAsia="楷体" w:cs="Times New Roman"/>
                <w:sz w:val="21"/>
                <w:szCs w:val="21"/>
                <w:vertAlign w:val="subscript"/>
              </w:rPr>
              <w:t>4</w:t>
            </w:r>
            <w:r>
              <w:rPr>
                <w:rFonts w:ascii="Times New Roman" w:hAnsi="Times New Roman" w:eastAsia="楷体" w:cs="Times New Roman"/>
                <w:sz w:val="21"/>
                <w:szCs w:val="21"/>
                <w:vertAlign w:val="subscript"/>
              </w:rPr>
              <w:br w:type="textWrapping"/>
            </w:r>
            <w:r>
              <w:rPr>
                <w:rFonts w:ascii="Times New Roman" w:hAnsi="Times New Roman" w:eastAsia="楷体" w:cs="Times New Roman"/>
                <w:sz w:val="21"/>
                <w:szCs w:val="21"/>
              </w:rPr>
              <w:t>film for enhanced photoelectrochemical water oxidation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高丽丽、 龙雪枫、魏申琦、王成龙、 王彤、李丰、</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胡一平、 马建泰、靳军*</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Chemical Engineering Journal</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Vol.378,</w:t>
            </w:r>
          </w:p>
          <w:p>
            <w:pPr>
              <w:rPr>
                <w:rFonts w:ascii="Times New Roman" w:hAnsi="Times New Roman" w:eastAsia="楷体" w:cs="Times New Roman"/>
                <w:sz w:val="21"/>
                <w:szCs w:val="21"/>
              </w:rPr>
            </w:pPr>
            <w:r>
              <w:rPr>
                <w:rFonts w:ascii="Times New Roman" w:hAnsi="Times New Roman" w:eastAsia="楷体" w:cs="Times New Roman"/>
                <w:sz w:val="21"/>
                <w:szCs w:val="21"/>
              </w:rPr>
              <w:t>2019, 122193</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9* /9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196</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Rationally Designed Heterojunction on a CuBi</w:t>
            </w:r>
            <w:r>
              <w:rPr>
                <w:rFonts w:ascii="Times New Roman" w:hAnsi="Times New Roman" w:eastAsia="楷体" w:cs="Times New Roman"/>
                <w:sz w:val="21"/>
                <w:szCs w:val="21"/>
                <w:vertAlign w:val="subscript"/>
              </w:rPr>
              <w:t>2</w:t>
            </w:r>
            <w:r>
              <w:rPr>
                <w:rFonts w:ascii="Times New Roman" w:hAnsi="Times New Roman" w:eastAsia="楷体" w:cs="Times New Roman"/>
                <w:sz w:val="21"/>
                <w:szCs w:val="21"/>
              </w:rPr>
              <w:t>O</w:t>
            </w:r>
            <w:r>
              <w:rPr>
                <w:rFonts w:ascii="Times New Roman" w:hAnsi="Times New Roman" w:eastAsia="楷体" w:cs="Times New Roman"/>
                <w:sz w:val="21"/>
                <w:szCs w:val="21"/>
                <w:vertAlign w:val="subscript"/>
              </w:rPr>
              <w:t>4</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Photocathode for Improved Activity and Stability during</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Photoelectrochemical Water Reduction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魏申琦、许娜、李丰、龙雪枫、 胡一平、高丽丽、王成龙、 李树文、马建泰、靳军*</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ChemElectroChem</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Vol.6,</w:t>
            </w:r>
          </w:p>
          <w:p>
            <w:pPr>
              <w:rPr>
                <w:rFonts w:ascii="Times New Roman" w:hAnsi="Times New Roman" w:eastAsia="楷体" w:cs="Times New Roman"/>
                <w:sz w:val="21"/>
                <w:szCs w:val="21"/>
              </w:rPr>
            </w:pPr>
            <w:r>
              <w:rPr>
                <w:rFonts w:ascii="Times New Roman" w:hAnsi="Times New Roman" w:eastAsia="楷体" w:cs="Times New Roman"/>
                <w:sz w:val="21"/>
                <w:szCs w:val="21"/>
              </w:rPr>
              <w:t>2019,3367-3374</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 /</w:t>
            </w:r>
          </w:p>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197</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 xml:space="preserve">Iridoid Derivatives with Cytotoxic Activity from </w:t>
            </w:r>
            <w:r>
              <w:rPr>
                <w:rFonts w:ascii="Times New Roman" w:hAnsi="Times New Roman" w:eastAsia="楷体" w:cs="Times New Roman"/>
                <w:i/>
                <w:iCs/>
                <w:sz w:val="21"/>
                <w:szCs w:val="21"/>
              </w:rPr>
              <w:t>Pedicularis uliginosa</w:t>
            </w:r>
            <w:r>
              <w:rPr>
                <w:rFonts w:ascii="Times New Roman" w:hAnsi="Times New Roman" w:eastAsia="楷体" w:cs="Times New Roman"/>
                <w:sz w:val="21"/>
                <w:szCs w:val="21"/>
              </w:rPr>
              <w:t xml:space="preserve"> BUNGE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刘丽芳、姚明俊、 李曼玉、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吴晓珍、袁呈山*</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CHEMISTRY &amp; BIODIVERSITY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 Vol.16,</w:t>
            </w:r>
          </w:p>
          <w:p>
            <w:pPr>
              <w:rPr>
                <w:rFonts w:ascii="Times New Roman" w:hAnsi="Times New Roman" w:eastAsia="楷体" w:cs="Times New Roman"/>
                <w:sz w:val="21"/>
                <w:szCs w:val="21"/>
              </w:rPr>
            </w:pPr>
            <w:r>
              <w:rPr>
                <w:rFonts w:ascii="Times New Roman" w:hAnsi="Times New Roman" w:eastAsia="楷体" w:cs="Times New Roman"/>
                <w:sz w:val="21"/>
                <w:szCs w:val="21"/>
              </w:rPr>
              <w:t>2019, 1800524</w:t>
            </w:r>
            <w:r>
              <w:rPr>
                <w:rFonts w:hint="eastAsia" w:ascii="Times New Roman" w:hAnsi="Times New Roman" w:eastAsia="楷体" w:cs="Times New Roman"/>
                <w:sz w:val="21"/>
                <w:szCs w:val="21"/>
              </w:rPr>
              <w:t>-</w:t>
            </w:r>
            <w:r>
              <w:rPr>
                <w:rFonts w:ascii="Times New Roman" w:hAnsi="Times New Roman" w:eastAsia="楷体" w:cs="Times New Roman"/>
                <w:sz w:val="21"/>
                <w:szCs w:val="21"/>
              </w:rPr>
              <w:t>1800529</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198</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Pyrrolidine-based chiral porous polymers for heterogeneous organocatalysis in water</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蓝玉胞、杨春霞、张元*、安万凯、薜华栋、丁三元、周盼盼、王为*</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Polymer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 Vol.10, 2019,3298-3305 </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 /9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199</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Synthesis of Benzannulated [6,6]-Spiroketals by a One-Pot</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Carbonylative Sonogashira Coupling/Double Annulation Reaction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向奎荣、童佩、闫保润、龙玲玲、赵纯博、 张元*、李瀛*</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Organic letters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Vol.21,</w:t>
            </w:r>
          </w:p>
          <w:p>
            <w:pPr>
              <w:rPr>
                <w:rFonts w:ascii="Times New Roman" w:hAnsi="Times New Roman" w:eastAsia="楷体" w:cs="Times New Roman"/>
                <w:sz w:val="21"/>
                <w:szCs w:val="21"/>
              </w:rPr>
            </w:pPr>
            <w:r>
              <w:rPr>
                <w:rFonts w:ascii="Times New Roman" w:hAnsi="Times New Roman" w:eastAsia="楷体" w:cs="Times New Roman"/>
                <w:sz w:val="21"/>
                <w:szCs w:val="21"/>
              </w:rPr>
              <w:t>2019,412-416</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200</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Triphenylphosphine-Catalyzed Diastereoselective Addition of</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 xml:space="preserve">Oxazolones to Isatin-Derived Ketimines: Construction of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Vicinal N-Substituted Quaternary Stereocenters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童佩、李瀛、 张元*、</w:t>
            </w:r>
          </w:p>
          <w:p>
            <w:pPr>
              <w:rPr>
                <w:rFonts w:ascii="Times New Roman" w:hAnsi="Times New Roman" w:eastAsia="楷体" w:cs="Times New Roman"/>
                <w:sz w:val="21"/>
                <w:szCs w:val="21"/>
              </w:rPr>
            </w:pPr>
            <w:r>
              <w:rPr>
                <w:rFonts w:ascii="Times New Roman" w:hAnsi="Times New Roman" w:eastAsia="楷体" w:cs="Times New Roman"/>
                <w:sz w:val="21"/>
                <w:szCs w:val="21"/>
              </w:rPr>
              <w:t>蒋先兴*</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Asian Journal of Organic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Vol.8,2019,492-495</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201</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Zn(OTf)</w:t>
            </w:r>
            <w:r>
              <w:rPr>
                <w:rFonts w:ascii="Times New Roman" w:hAnsi="Times New Roman" w:eastAsia="楷体" w:cs="Times New Roman"/>
                <w:sz w:val="21"/>
                <w:szCs w:val="21"/>
                <w:vertAlign w:val="subscript"/>
              </w:rPr>
              <w:t>2</w:t>
            </w:r>
            <w:r>
              <w:rPr>
                <w:rFonts w:ascii="Times New Roman" w:hAnsi="Times New Roman" w:eastAsia="楷体" w:cs="Times New Roman"/>
                <w:sz w:val="21"/>
                <w:szCs w:val="21"/>
              </w:rPr>
              <w:noBreakHyphen/>
            </w:r>
            <w:r>
              <w:rPr>
                <w:rFonts w:ascii="Times New Roman" w:hAnsi="Times New Roman" w:eastAsia="楷体" w:cs="Times New Roman"/>
                <w:sz w:val="21"/>
                <w:szCs w:val="21"/>
              </w:rPr>
              <w:t>Catalyzed Formal [3 + 3] Cascade Annulation of</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Propargylic Alcohols with 2</w:t>
            </w:r>
            <w:r>
              <w:rPr>
                <w:rFonts w:ascii="Times New Roman" w:hAnsi="Times New Roman" w:eastAsia="楷体" w:cs="Times New Roman"/>
                <w:sz w:val="21"/>
                <w:szCs w:val="21"/>
              </w:rPr>
              <w:noBreakHyphen/>
            </w:r>
            <w:r>
              <w:rPr>
                <w:rFonts w:ascii="Times New Roman" w:hAnsi="Times New Roman" w:eastAsia="楷体" w:cs="Times New Roman"/>
                <w:sz w:val="21"/>
                <w:szCs w:val="21"/>
              </w:rPr>
              <w:t>Aminochromones: Accessing the</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Chromeno[2,3</w:t>
            </w:r>
            <w:r>
              <w:rPr>
                <w:rFonts w:ascii="Times New Roman" w:hAnsi="Times New Roman" w:eastAsia="楷体" w:cs="Times New Roman"/>
                <w:sz w:val="21"/>
                <w:szCs w:val="21"/>
              </w:rPr>
              <w:noBreakHyphen/>
            </w:r>
            <w:r>
              <w:rPr>
                <w:rFonts w:ascii="Times New Roman" w:hAnsi="Times New Roman" w:eastAsia="楷体" w:cs="Times New Roman"/>
                <w:sz w:val="21"/>
                <w:szCs w:val="21"/>
              </w:rPr>
              <w:t>b]pyridines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童佩、孙洲、 王树涛、 张元*、 李瀛*</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ORGANIC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Vol.84,</w:t>
            </w:r>
          </w:p>
          <w:p>
            <w:pPr>
              <w:rPr>
                <w:rFonts w:ascii="Times New Roman" w:hAnsi="Times New Roman" w:eastAsia="楷体" w:cs="Times New Roman"/>
                <w:sz w:val="21"/>
                <w:szCs w:val="21"/>
              </w:rPr>
            </w:pPr>
            <w:r>
              <w:rPr>
                <w:rFonts w:ascii="Times New Roman" w:hAnsi="Times New Roman" w:eastAsia="楷体" w:cs="Times New Roman"/>
                <w:sz w:val="21"/>
                <w:szCs w:val="21"/>
              </w:rPr>
              <w:t>2019,13967-13974</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202</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Enantioselective Formal Synthesis of (+)-Cycloclavine and Total</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Synthesis of (+)-5-epi-Cycloclavine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王伟、米洋、曹小平*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师自法*</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Organic Letters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Vol,21,</w:t>
            </w:r>
          </w:p>
          <w:p>
            <w:pPr>
              <w:rPr>
                <w:rFonts w:ascii="Times New Roman" w:hAnsi="Times New Roman" w:eastAsia="楷体" w:cs="Times New Roman"/>
                <w:sz w:val="21"/>
                <w:szCs w:val="21"/>
              </w:rPr>
            </w:pPr>
            <w:r>
              <w:rPr>
                <w:rFonts w:ascii="Times New Roman" w:hAnsi="Times New Roman" w:eastAsia="楷体" w:cs="Times New Roman"/>
                <w:sz w:val="21"/>
                <w:szCs w:val="21"/>
              </w:rPr>
              <w:t>2019,6603−6607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203</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Metal—Organic Architectures Assembled from Multifunctional</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 xml:space="preserve">Polycarboxylates:Hydrothermal Self-Assembly,Structures,and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Catalytic Activity in Alkane Oxidation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顾金忠、 文敏、 蔡彦、师自法*、</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Aliaksandr S. Arol、Marina V. Kirillova、</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Alexander M. Kirillov*</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INORGANIC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Vol.58,</w:t>
            </w:r>
          </w:p>
          <w:p>
            <w:pPr>
              <w:rPr>
                <w:rFonts w:ascii="Times New Roman" w:hAnsi="Times New Roman" w:eastAsia="楷体" w:cs="Times New Roman"/>
                <w:sz w:val="21"/>
                <w:szCs w:val="21"/>
              </w:rPr>
            </w:pPr>
            <w:r>
              <w:rPr>
                <w:rFonts w:ascii="Times New Roman" w:hAnsi="Times New Roman" w:eastAsia="楷体" w:cs="Times New Roman"/>
                <w:sz w:val="21"/>
                <w:szCs w:val="21"/>
              </w:rPr>
              <w:t>2019,2403-2412</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204</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Cobalt(II) Coordination Polymers Assembled from Unexplored</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Pyridine-Carboxylic Acids: Structural Diversity and Catalytic</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Oxidation of Alcohols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顾金忠*、 文敏、 蔡彦、师自法、</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Dmytro S. Nesterovl、Marina V. Kirillova1、Alexander M. Kirillov</w:t>
            </w:r>
            <w:r>
              <w:rPr>
                <w:rFonts w:ascii="Times New Roman" w:hAnsi="Times New Roman" w:eastAsia="楷体" w:cs="Times New Roman"/>
                <w:sz w:val="21"/>
                <w:szCs w:val="21"/>
                <w:vertAlign w:val="superscript"/>
              </w:rPr>
              <w:t>*</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INORGANIC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Vol.58,</w:t>
            </w:r>
          </w:p>
          <w:p>
            <w:pPr>
              <w:rPr>
                <w:rFonts w:ascii="Times New Roman" w:hAnsi="Times New Roman" w:eastAsia="楷体" w:cs="Times New Roman"/>
                <w:sz w:val="21"/>
                <w:szCs w:val="21"/>
              </w:rPr>
            </w:pPr>
            <w:r>
              <w:rPr>
                <w:rFonts w:ascii="Times New Roman" w:hAnsi="Times New Roman" w:eastAsia="楷体" w:cs="Times New Roman"/>
                <w:sz w:val="21"/>
                <w:szCs w:val="21"/>
              </w:rPr>
              <w:t>2019,5875-5885</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205</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Access to Sulfides through Free Radical Reaction of Vinyl Halides with Thiols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师自法*、 徐立宁、 陈洁</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罗惠星、张俊涛、 曹小平*</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Asian Journal of Organic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Vol.8,2019,161-170</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206</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Enantioselective Formal Synthesis of (+)-Cycloclavine and Total</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Synthesis of (+)-5-epi-Cycloclavine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王伟、米洋、曹小平*、师自法*</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Organic Letters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Vol,21,</w:t>
            </w:r>
          </w:p>
          <w:p>
            <w:pPr>
              <w:rPr>
                <w:rFonts w:ascii="Times New Roman" w:hAnsi="Times New Roman" w:eastAsia="楷体" w:cs="Times New Roman"/>
                <w:sz w:val="21"/>
                <w:szCs w:val="21"/>
              </w:rPr>
            </w:pPr>
            <w:r>
              <w:rPr>
                <w:rFonts w:ascii="Times New Roman" w:hAnsi="Times New Roman" w:eastAsia="楷体" w:cs="Times New Roman"/>
                <w:sz w:val="21"/>
                <w:szCs w:val="21"/>
              </w:rPr>
              <w:t>2019, 6603−6607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207</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Synthetic studies towards daphniyunnine B: Construction of AC</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bicyclic skeleton with two vicinal all carbon quaternary stereocenters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孙海宇、吴光苗、 谢新刚*</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Chinese Chemical Letters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Vol.30,</w:t>
            </w:r>
          </w:p>
          <w:p>
            <w:pPr>
              <w:rPr>
                <w:rFonts w:ascii="Times New Roman" w:hAnsi="Times New Roman" w:eastAsia="楷体" w:cs="Times New Roman"/>
                <w:sz w:val="21"/>
                <w:szCs w:val="21"/>
              </w:rPr>
            </w:pPr>
            <w:r>
              <w:rPr>
                <w:rFonts w:ascii="Times New Roman" w:hAnsi="Times New Roman" w:eastAsia="楷体" w:cs="Times New Roman"/>
                <w:sz w:val="21"/>
                <w:szCs w:val="21"/>
              </w:rPr>
              <w:t>2019,1538-1540</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 /3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208</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Concise formal synthesis of (þ)-pyripyropene A</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李陶、吴光苗、冯尚彪、胡骁军、张伟伟、唐寿初、谢新刚*、厍学功</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Tetrahedron</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Vol.75,</w:t>
            </w:r>
          </w:p>
          <w:p>
            <w:pPr>
              <w:rPr>
                <w:rFonts w:ascii="Times New Roman" w:hAnsi="Times New Roman" w:eastAsia="楷体" w:cs="Times New Roman"/>
                <w:sz w:val="21"/>
                <w:szCs w:val="21"/>
              </w:rPr>
            </w:pPr>
            <w:r>
              <w:rPr>
                <w:rFonts w:ascii="Times New Roman" w:hAnsi="Times New Roman" w:eastAsia="楷体" w:cs="Times New Roman"/>
                <w:sz w:val="21"/>
                <w:szCs w:val="21"/>
              </w:rPr>
              <w:t>2019,3939-3942</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209</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A Renewable Platform for High-Performance Glucose Sensor</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Based on Co(OH)</w:t>
            </w:r>
            <w:r>
              <w:rPr>
                <w:rFonts w:ascii="Times New Roman" w:hAnsi="Times New Roman" w:eastAsia="楷体" w:cs="Times New Roman"/>
                <w:sz w:val="21"/>
                <w:szCs w:val="21"/>
                <w:vertAlign w:val="subscript"/>
              </w:rPr>
              <w:t>2</w:t>
            </w:r>
            <w:r>
              <w:rPr>
                <w:rFonts w:ascii="Times New Roman" w:hAnsi="Times New Roman" w:eastAsia="楷体" w:cs="Times New Roman"/>
                <w:sz w:val="21"/>
                <w:szCs w:val="21"/>
              </w:rPr>
              <w:t xml:space="preserve"> Nanoparticles/Three-Dimensional Graphene</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Frameworks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杜永令*、何毅峰、郑志祥、沈璇、周雅馨、王婷霞、朱珍平、王春明</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The Electrochemical Society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Vol.166,</w:t>
            </w:r>
          </w:p>
          <w:p>
            <w:pPr>
              <w:rPr>
                <w:rFonts w:ascii="Times New Roman" w:hAnsi="Times New Roman" w:eastAsia="楷体" w:cs="Times New Roman"/>
                <w:sz w:val="21"/>
                <w:szCs w:val="21"/>
              </w:rPr>
            </w:pPr>
            <w:r>
              <w:rPr>
                <w:rFonts w:ascii="Times New Roman" w:hAnsi="Times New Roman" w:eastAsia="楷体" w:cs="Times New Roman"/>
                <w:sz w:val="21"/>
                <w:szCs w:val="21"/>
              </w:rPr>
              <w:t>2019,B42-B48</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210</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Unraveling the Cooperative Synergy of Palladium/Tin Oxide/</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 xml:space="preserve">Aniline-Functionalized Carbon Nanotubes Enabled by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Layer-by-Layer Synthetic Strategy for Ethanol Electrooxidation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杨洪蕾、李树文* 、沈思皓、金泽明、靳军、 马建泰</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ACS Sustainable Chemistry &amp; Engineering</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Vol.7,2019,10008-10015</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211</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Palladium Nanoparticles with Surface Enrichment of Palladium</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Oxide Species Immobilized on the Aniline-Functionalized Graphene</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As an Advanced Electrocatalyst of Ethanol Oxidation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杨洪蕾、李树文* 冯帆、欧石勇、李丰、杨铭、乔开龙、靳军、马建泰</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ACS Sustainable Chemistry &amp; Engineering</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Vol.7,2019,14621-14628</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7"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212</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Smartphone assisted immunodetection of HIV p24 antigen using reusable,centrifugal microchannel array chip</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李风云、 郑勇、吴晶、赵蕾、水玲玲、蒲巧生*、刘绍荣*</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Talanta </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Vol.203,</w:t>
            </w:r>
          </w:p>
          <w:p>
            <w:pPr>
              <w:rPr>
                <w:rFonts w:ascii="Times New Roman" w:hAnsi="Times New Roman" w:eastAsia="楷体" w:cs="Times New Roman"/>
                <w:sz w:val="21"/>
                <w:szCs w:val="21"/>
              </w:rPr>
            </w:pPr>
            <w:r>
              <w:rPr>
                <w:rFonts w:ascii="Times New Roman" w:hAnsi="Times New Roman" w:eastAsia="楷体" w:cs="Times New Roman"/>
                <w:sz w:val="21"/>
                <w:szCs w:val="21"/>
              </w:rPr>
              <w:t>2019,83-89</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213</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Atomic Arrangement in Metal-Doped NiS</w:t>
            </w:r>
            <w:r>
              <w:rPr>
                <w:rFonts w:ascii="Times New Roman" w:hAnsi="Times New Roman" w:eastAsia="楷体" w:cs="Times New Roman"/>
                <w:sz w:val="21"/>
                <w:szCs w:val="21"/>
                <w:vertAlign w:val="subscript"/>
              </w:rPr>
              <w:t>2</w:t>
            </w:r>
            <w:r>
              <w:rPr>
                <w:rFonts w:ascii="Times New Roman" w:hAnsi="Times New Roman" w:eastAsia="楷体" w:cs="Times New Roman"/>
                <w:sz w:val="21"/>
                <w:szCs w:val="21"/>
              </w:rPr>
              <w:t xml:space="preserve"> Boosts the Hydrogen</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Evolution Reaction in Alkaline Media</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殷杰、靳晶、张宏、路旻、 彭勇、黄勃龙、席聘贤*、严纯华</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ANGEWANDTE CHEMIE-INTERNATIONAL EDITION</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Vol.58,</w:t>
            </w:r>
          </w:p>
          <w:p>
            <w:pPr>
              <w:rPr>
                <w:rFonts w:ascii="Times New Roman" w:hAnsi="Times New Roman" w:eastAsia="楷体" w:cs="Times New Roman"/>
                <w:sz w:val="21"/>
                <w:szCs w:val="21"/>
              </w:rPr>
            </w:pPr>
            <w:r>
              <w:rPr>
                <w:rFonts w:ascii="Times New Roman" w:hAnsi="Times New Roman" w:eastAsia="楷体" w:cs="Times New Roman"/>
                <w:sz w:val="21"/>
                <w:szCs w:val="21"/>
              </w:rPr>
              <w:t>2019,18676-18682</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214</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Interfacial Defect Engineering for Improved Portable Zinc–Air</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Batteries with a Broad Working Temperature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安丽、黄勃龙、 张宇、司锐、张楠、戴腾远、席聘贤*、严纯华</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ANGEWANDTE CHEMIE-INTERNATIONAL EDITION</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Vol.58,</w:t>
            </w:r>
          </w:p>
          <w:p>
            <w:pPr>
              <w:rPr>
                <w:rFonts w:ascii="Times New Roman" w:hAnsi="Times New Roman" w:eastAsia="楷体" w:cs="Times New Roman"/>
                <w:sz w:val="21"/>
                <w:szCs w:val="21"/>
              </w:rPr>
            </w:pPr>
            <w:r>
              <w:rPr>
                <w:rFonts w:ascii="Times New Roman" w:hAnsi="Times New Roman" w:eastAsia="楷体" w:cs="Times New Roman"/>
                <w:sz w:val="21"/>
                <w:szCs w:val="21"/>
              </w:rPr>
              <w:t>2019, 9459-9463</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215</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Epitaxial Heterogeneous Interfaces on N-NiMoO</w:t>
            </w:r>
            <w:r>
              <w:rPr>
                <w:rFonts w:ascii="Times New Roman" w:hAnsi="Times New Roman" w:eastAsia="楷体" w:cs="Times New Roman"/>
                <w:sz w:val="21"/>
                <w:szCs w:val="21"/>
                <w:vertAlign w:val="subscript"/>
              </w:rPr>
              <w:t>4</w:t>
            </w:r>
            <w:r>
              <w:rPr>
                <w:rFonts w:ascii="Times New Roman" w:hAnsi="Times New Roman" w:eastAsia="楷体" w:cs="Times New Roman"/>
                <w:sz w:val="21"/>
                <w:szCs w:val="21"/>
              </w:rPr>
              <w:t>/NiS</w:t>
            </w:r>
            <w:r>
              <w:rPr>
                <w:rFonts w:ascii="Times New Roman" w:hAnsi="Times New Roman" w:eastAsia="楷体" w:cs="Times New Roman"/>
                <w:sz w:val="21"/>
                <w:szCs w:val="21"/>
                <w:vertAlign w:val="subscript"/>
              </w:rPr>
              <w:t>2</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Nanowires/Nanosheets to Boost Hydrogen and Oxygen Production for Overall Water Splitting</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安丽、冯鉴睿、张宇、王睿、刘瀚文、王贵昌、程方益、 席聘贤*</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ADVANCED FUNCTIONAL MATERIALS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Vol.29,</w:t>
            </w:r>
          </w:p>
          <w:p>
            <w:pPr>
              <w:rPr>
                <w:rFonts w:ascii="Times New Roman" w:hAnsi="Times New Roman" w:eastAsia="楷体" w:cs="Times New Roman"/>
                <w:sz w:val="21"/>
                <w:szCs w:val="21"/>
              </w:rPr>
            </w:pPr>
            <w:r>
              <w:rPr>
                <w:rFonts w:ascii="Times New Roman" w:hAnsi="Times New Roman" w:eastAsia="楷体" w:cs="Times New Roman"/>
                <w:sz w:val="21"/>
                <w:szCs w:val="21"/>
              </w:rPr>
              <w:t>2019,1805298(1 of 11)</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 /8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216</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Controllable tuning of Fe-N nanosheets by Co substitution for enhanced oxygen evolution reaction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安丽、冯鉴睿、张宇、赵永青、司锐、王贵昌、程方益、席聘贤*、孙守恒</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Nano Energy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Vol.57,</w:t>
            </w:r>
          </w:p>
          <w:p>
            <w:pPr>
              <w:rPr>
                <w:rFonts w:ascii="Times New Roman" w:hAnsi="Times New Roman" w:eastAsia="楷体" w:cs="Times New Roman"/>
                <w:sz w:val="21"/>
                <w:szCs w:val="21"/>
              </w:rPr>
            </w:pPr>
            <w:r>
              <w:rPr>
                <w:rFonts w:ascii="Times New Roman" w:hAnsi="Times New Roman" w:eastAsia="楷体" w:cs="Times New Roman"/>
                <w:sz w:val="21"/>
                <w:szCs w:val="21"/>
              </w:rPr>
              <w:t>2019, 644-652</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8* /9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217</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Transition Metal (Fe, Co and Ni)-Carbide-Nitride (M-C-N) Nanocatalysts: Structure and Electrocatalytic Applications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靳晶、殷杰、 刘弘博、路旻、李建设、田霥、席聘贤*</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ChemCatChem</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Vol.11,</w:t>
            </w:r>
          </w:p>
          <w:p>
            <w:pPr>
              <w:rPr>
                <w:rFonts w:ascii="Times New Roman" w:hAnsi="Times New Roman" w:eastAsia="楷体" w:cs="Times New Roman"/>
                <w:sz w:val="21"/>
                <w:szCs w:val="21"/>
              </w:rPr>
            </w:pPr>
            <w:r>
              <w:rPr>
                <w:rFonts w:ascii="Times New Roman" w:hAnsi="Times New Roman" w:eastAsia="楷体" w:cs="Times New Roman"/>
                <w:sz w:val="21"/>
                <w:szCs w:val="21"/>
              </w:rPr>
              <w:t>2019, 2780-2792</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7* /7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218</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Construction of surface lattice oxygen in metallic N −CuCoS</w:t>
            </w:r>
            <w:r>
              <w:rPr>
                <w:rFonts w:ascii="Times New Roman" w:hAnsi="Times New Roman" w:eastAsia="楷体" w:cs="Times New Roman"/>
                <w:sz w:val="21"/>
                <w:szCs w:val="21"/>
                <w:vertAlign w:val="subscript"/>
              </w:rPr>
              <w:t>1.97</w:t>
            </w:r>
            <w:r>
              <w:rPr>
                <w:rFonts w:ascii="Times New Roman" w:hAnsi="Times New Roman" w:eastAsia="楷体" w:cs="Times New Roman"/>
                <w:sz w:val="21"/>
                <w:szCs w:val="21"/>
              </w:rPr>
              <w:t xml:space="preserve"> porous nanowire for wearable Zn −air battery</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殷杰、魏斌斌、李昱璇、李烨飞、席聘贤*</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Energy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Vol.34,</w:t>
            </w:r>
          </w:p>
          <w:p>
            <w:pPr>
              <w:rPr>
                <w:rFonts w:ascii="Times New Roman" w:hAnsi="Times New Roman" w:eastAsia="楷体" w:cs="Times New Roman"/>
                <w:sz w:val="21"/>
                <w:szCs w:val="21"/>
              </w:rPr>
            </w:pPr>
            <w:r>
              <w:rPr>
                <w:rFonts w:ascii="Times New Roman" w:hAnsi="Times New Roman" w:eastAsia="楷体" w:cs="Times New Roman"/>
                <w:sz w:val="21"/>
                <w:szCs w:val="21"/>
              </w:rPr>
              <w:t>2019,1-9</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219</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Synthesis of silk</w:t>
            </w:r>
            <w:r>
              <w:rPr>
                <w:rFonts w:ascii="Times New Roman" w:hAnsi="Times New Roman" w:cs="Times New Roman"/>
                <w:sz w:val="21"/>
                <w:szCs w:val="21"/>
              </w:rPr>
              <w:t>‐</w:t>
            </w:r>
            <w:r>
              <w:rPr>
                <w:rFonts w:ascii="Times New Roman" w:hAnsi="Times New Roman" w:eastAsia="楷体" w:cs="Times New Roman"/>
                <w:sz w:val="21"/>
                <w:szCs w:val="21"/>
              </w:rPr>
              <w:t>like FeS</w:t>
            </w:r>
            <w:r>
              <w:rPr>
                <w:rFonts w:ascii="Times New Roman" w:hAnsi="Times New Roman" w:eastAsia="楷体" w:cs="Times New Roman"/>
                <w:sz w:val="21"/>
                <w:szCs w:val="21"/>
                <w:vertAlign w:val="subscript"/>
              </w:rPr>
              <w:t>2</w:t>
            </w:r>
            <w:r>
              <w:rPr>
                <w:rFonts w:ascii="Times New Roman" w:hAnsi="Times New Roman" w:eastAsia="楷体" w:cs="Times New Roman"/>
                <w:sz w:val="21"/>
                <w:szCs w:val="21"/>
              </w:rPr>
              <w:t>/NiS</w:t>
            </w:r>
            <w:r>
              <w:rPr>
                <w:rFonts w:ascii="Times New Roman" w:hAnsi="Times New Roman" w:eastAsia="楷体" w:cs="Times New Roman"/>
                <w:sz w:val="21"/>
                <w:szCs w:val="21"/>
                <w:vertAlign w:val="subscript"/>
              </w:rPr>
              <w:t>2</w:t>
            </w:r>
            <w:r>
              <w:rPr>
                <w:rFonts w:ascii="Times New Roman" w:hAnsi="Times New Roman" w:eastAsia="楷体" w:cs="Times New Roman"/>
                <w:sz w:val="21"/>
                <w:szCs w:val="21"/>
              </w:rPr>
              <w:t xml:space="preserve"> hybrid nanocrystals with improved reversible oxygen catalytic performance in a Zn</w:t>
            </w:r>
            <w:r>
              <w:rPr>
                <w:rFonts w:ascii="Times New Roman" w:hAnsi="Times New Roman" w:cs="Times New Roman"/>
                <w:sz w:val="21"/>
                <w:szCs w:val="21"/>
              </w:rPr>
              <w:t>‐</w:t>
            </w:r>
            <w:r>
              <w:rPr>
                <w:rFonts w:ascii="Times New Roman" w:hAnsi="Times New Roman" w:eastAsia="楷体" w:cs="Times New Roman"/>
                <w:sz w:val="21"/>
                <w:szCs w:val="21"/>
              </w:rPr>
              <w:t>air battery</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靳晶、殷杰、刘瀚文、席聘贤*</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CHINESE JOURNAL OF CATALYSIS</w:t>
            </w:r>
            <w:r>
              <w:rPr>
                <w:rFonts w:ascii="Times New Roman" w:hAnsi="Times New Roman" w:eastAsia="楷体" w:cs="Times New Roman"/>
                <w:sz w:val="21"/>
                <w:szCs w:val="21"/>
              </w:rPr>
              <w:br w:type="textWrapping"/>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Vol.40,</w:t>
            </w:r>
          </w:p>
          <w:p>
            <w:pPr>
              <w:rPr>
                <w:rFonts w:ascii="Times New Roman" w:hAnsi="Times New Roman" w:eastAsia="楷体" w:cs="Times New Roman"/>
                <w:sz w:val="21"/>
                <w:szCs w:val="21"/>
              </w:rPr>
            </w:pPr>
            <w:r>
              <w:rPr>
                <w:rFonts w:ascii="Times New Roman" w:hAnsi="Times New Roman" w:eastAsia="楷体" w:cs="Times New Roman"/>
                <w:sz w:val="21"/>
                <w:szCs w:val="21"/>
              </w:rPr>
              <w:t>2019,43-51</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 /4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220</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Atomic Insights of Iron Doping in Nickel Hydroxide Nanosheets</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for Enhanced Oxygen Catalysis to Boost Broad Temperature Workable Zinc-Air Batteries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杨蕊、安丽、张宇、张楠、戴腾远、席聘贤*</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ChemCatChem</w:t>
            </w:r>
          </w:p>
        </w:tc>
        <w:tc>
          <w:tcPr>
            <w:tcW w:w="1164" w:type="dxa"/>
            <w:tcBorders>
              <w:top w:val="single" w:color="auto" w:sz="4" w:space="0"/>
              <w:bottom w:val="single" w:color="auto" w:sz="4" w:space="0"/>
            </w:tcBorders>
            <w:vAlign w:val="center"/>
          </w:tcPr>
          <w:p>
            <w:pPr>
              <w:rPr>
                <w:rFonts w:ascii="Times New Roman" w:hAnsi="Times New Roman" w:eastAsia="楷体" w:cs="Times New Roman"/>
                <w:color w:val="FF0000"/>
                <w:sz w:val="21"/>
                <w:szCs w:val="21"/>
              </w:rPr>
            </w:pPr>
            <w:r>
              <w:fldChar w:fldCharType="begin"/>
            </w:r>
            <w:r>
              <w:instrText xml:space="preserve"> HYPERLINK "https://doi.org/10.1002/cctc.201901634" </w:instrText>
            </w:r>
            <w:r>
              <w:fldChar w:fldCharType="separate"/>
            </w:r>
            <w:r>
              <w:rPr>
                <w:rFonts w:ascii="Times New Roman" w:hAnsi="Times New Roman" w:eastAsia="楷体" w:cs="Times New Roman"/>
                <w:sz w:val="21"/>
                <w:szCs w:val="21"/>
              </w:rPr>
              <w:t>doi.org/10.1002/cctc.201901634</w:t>
            </w:r>
            <w:r>
              <w:rPr>
                <w:rFonts w:ascii="Times New Roman" w:hAnsi="Times New Roman" w:eastAsia="楷体" w:cs="Times New Roman"/>
                <w:sz w:val="21"/>
                <w:szCs w:val="21"/>
              </w:rPr>
              <w:fldChar w:fldCharType="end"/>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 /6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221</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sz w:val="21"/>
                <w:szCs w:val="21"/>
              </w:rPr>
            </w:pPr>
            <w:r>
              <w:rPr>
                <w:rFonts w:ascii="Times New Roman" w:hAnsi="Times New Roman" w:eastAsia="楷体" w:cs="Times New Roman"/>
                <w:sz w:val="21"/>
                <w:szCs w:val="21"/>
              </w:rPr>
              <w:t>Divergent Synthesis of Chiral Covalent Organic Frameworks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王立科</w:t>
            </w:r>
            <w:r>
              <w:rPr>
                <w:rFonts w:hint="eastAsia" w:ascii="Times New Roman" w:hAnsi="Times New Roman" w:eastAsia="楷体" w:cs="Times New Roman"/>
                <w:sz w:val="21"/>
                <w:szCs w:val="21"/>
              </w:rPr>
              <w:t>、</w:t>
            </w:r>
            <w:r>
              <w:rPr>
                <w:rFonts w:ascii="Times New Roman" w:hAnsi="Times New Roman" w:eastAsia="楷体" w:cs="Times New Roman"/>
                <w:sz w:val="21"/>
                <w:szCs w:val="21"/>
              </w:rPr>
              <w:t>周晶晶</w:t>
            </w:r>
            <w:r>
              <w:rPr>
                <w:rFonts w:hint="eastAsia" w:ascii="Times New Roman" w:hAnsi="Times New Roman" w:eastAsia="楷体" w:cs="Times New Roman"/>
                <w:sz w:val="21"/>
                <w:szCs w:val="21"/>
              </w:rPr>
              <w:t>、</w:t>
            </w:r>
            <w:r>
              <w:rPr>
                <w:rFonts w:ascii="Times New Roman" w:hAnsi="Times New Roman" w:eastAsia="楷体" w:cs="Times New Roman"/>
                <w:sz w:val="21"/>
                <w:szCs w:val="21"/>
              </w:rPr>
              <w:t>蓝玉胞</w:t>
            </w:r>
            <w:r>
              <w:rPr>
                <w:rFonts w:hint="eastAsia" w:ascii="Times New Roman" w:hAnsi="Times New Roman" w:eastAsia="楷体" w:cs="Times New Roman"/>
                <w:sz w:val="21"/>
                <w:szCs w:val="21"/>
              </w:rPr>
              <w:t>、</w:t>
            </w:r>
            <w:r>
              <w:rPr>
                <w:rFonts w:ascii="Times New Roman" w:hAnsi="Times New Roman" w:eastAsia="楷体" w:cs="Times New Roman"/>
                <w:sz w:val="21"/>
                <w:szCs w:val="21"/>
              </w:rPr>
              <w:t>丁三元</w:t>
            </w:r>
            <w:r>
              <w:rPr>
                <w:rFonts w:hint="eastAsia" w:ascii="Times New Roman" w:hAnsi="Times New Roman" w:eastAsia="楷体" w:cs="Times New Roman"/>
                <w:sz w:val="21"/>
                <w:szCs w:val="21"/>
              </w:rPr>
              <w:t>、</w:t>
            </w:r>
            <w:r>
              <w:rPr>
                <w:rFonts w:ascii="Times New Roman" w:hAnsi="Times New Roman" w:eastAsia="楷体" w:cs="Times New Roman"/>
                <w:sz w:val="21"/>
                <w:szCs w:val="21"/>
              </w:rPr>
              <w:t>于炜    王为*</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Angewandte Chemie</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Vol.131,</w:t>
            </w:r>
          </w:p>
          <w:p>
            <w:pPr>
              <w:rPr>
                <w:rFonts w:ascii="Times New Roman" w:hAnsi="Times New Roman" w:eastAsia="楷体" w:cs="Times New Roman"/>
                <w:sz w:val="21"/>
                <w:szCs w:val="21"/>
              </w:rPr>
            </w:pPr>
            <w:r>
              <w:rPr>
                <w:rFonts w:ascii="Times New Roman" w:hAnsi="Times New Roman" w:eastAsia="楷体" w:cs="Times New Roman"/>
                <w:sz w:val="21"/>
                <w:szCs w:val="21"/>
              </w:rPr>
              <w:t>2019,9543-9547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5</w:t>
            </w:r>
            <w:r>
              <w:rPr>
                <w:rFonts w:ascii="Times New Roman" w:hAnsi="Times New Roman" w:eastAsia="楷体" w:cs="Times New Roman"/>
                <w:sz w:val="21"/>
                <w:szCs w:val="21"/>
              </w:rPr>
              <w:t>*</w:t>
            </w:r>
            <w:r>
              <w:rPr>
                <w:rFonts w:hint="eastAsia" w:ascii="Times New Roman" w:hAnsi="Times New Roman" w:eastAsia="楷体" w:cs="Times New Roman"/>
                <w:sz w:val="21"/>
                <w:szCs w:val="21"/>
              </w:rPr>
              <w:t>/</w:t>
            </w:r>
            <w:r>
              <w:rPr>
                <w:rFonts w:ascii="Times New Roman" w:hAnsi="Times New Roman" w:eastAsia="楷体" w:cs="Times New Roman"/>
                <w:sz w:val="21"/>
                <w:szCs w:val="21"/>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222</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Constructing Robust Covalent Organic Frameworks via Multicomponent Reactions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汪鹏来</w:t>
            </w:r>
            <w:r>
              <w:rPr>
                <w:rFonts w:hint="eastAsia" w:ascii="Times New Roman" w:hAnsi="Times New Roman" w:eastAsia="楷体" w:cs="Times New Roman"/>
                <w:sz w:val="21"/>
                <w:szCs w:val="21"/>
              </w:rPr>
              <w:t>、</w:t>
            </w:r>
            <w:r>
              <w:rPr>
                <w:rFonts w:ascii="Times New Roman" w:hAnsi="Times New Roman" w:eastAsia="楷体" w:cs="Times New Roman"/>
                <w:sz w:val="21"/>
                <w:szCs w:val="21"/>
              </w:rPr>
              <w:t>丁三元*</w:t>
            </w:r>
            <w:r>
              <w:rPr>
                <w:rFonts w:hint="eastAsia" w:ascii="Times New Roman" w:hAnsi="Times New Roman" w:eastAsia="楷体" w:cs="Times New Roman"/>
                <w:sz w:val="21"/>
                <w:szCs w:val="21"/>
              </w:rPr>
              <w:t>、</w:t>
            </w:r>
            <w:r>
              <w:rPr>
                <w:rFonts w:ascii="Times New Roman" w:hAnsi="Times New Roman" w:eastAsia="楷体" w:cs="Times New Roman"/>
                <w:sz w:val="21"/>
                <w:szCs w:val="21"/>
              </w:rPr>
              <w:t>张志聪</w:t>
            </w:r>
            <w:r>
              <w:rPr>
                <w:rFonts w:hint="eastAsia" w:ascii="Times New Roman" w:hAnsi="Times New Roman" w:eastAsia="楷体" w:cs="Times New Roman"/>
                <w:sz w:val="21"/>
                <w:szCs w:val="21"/>
              </w:rPr>
              <w:t>、</w:t>
            </w:r>
            <w:r>
              <w:rPr>
                <w:rFonts w:ascii="Times New Roman" w:hAnsi="Times New Roman" w:eastAsia="楷体" w:cs="Times New Roman"/>
                <w:sz w:val="21"/>
                <w:szCs w:val="21"/>
              </w:rPr>
              <w:t>王智鹏</w:t>
            </w:r>
            <w:r>
              <w:rPr>
                <w:rFonts w:hint="eastAsia" w:ascii="Times New Roman" w:hAnsi="Times New Roman" w:eastAsia="楷体" w:cs="Times New Roman"/>
                <w:sz w:val="21"/>
                <w:szCs w:val="21"/>
              </w:rPr>
              <w:t>、</w:t>
            </w:r>
          </w:p>
          <w:p>
            <w:pPr>
              <w:rPr>
                <w:rFonts w:ascii="Times New Roman" w:hAnsi="Times New Roman" w:eastAsia="楷体" w:cs="Times New Roman"/>
                <w:sz w:val="21"/>
                <w:szCs w:val="21"/>
              </w:rPr>
            </w:pPr>
            <w:r>
              <w:rPr>
                <w:rFonts w:ascii="Times New Roman" w:hAnsi="Times New Roman" w:eastAsia="楷体" w:cs="Times New Roman"/>
                <w:sz w:val="21"/>
                <w:szCs w:val="21"/>
              </w:rPr>
              <w:t>王为*</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THE AMERICAN CHEMICAL SOCIETY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Vol.141,</w:t>
            </w:r>
          </w:p>
          <w:p>
            <w:pPr>
              <w:rPr>
                <w:rFonts w:ascii="Times New Roman" w:hAnsi="Times New Roman" w:eastAsia="楷体" w:cs="Times New Roman"/>
                <w:sz w:val="21"/>
                <w:szCs w:val="21"/>
              </w:rPr>
            </w:pPr>
            <w:r>
              <w:rPr>
                <w:rFonts w:ascii="Times New Roman" w:hAnsi="Times New Roman" w:eastAsia="楷体" w:cs="Times New Roman"/>
                <w:sz w:val="21"/>
                <w:szCs w:val="21"/>
              </w:rPr>
              <w:t>2019,18004-18008</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5</w:t>
            </w:r>
            <w:r>
              <w:rPr>
                <w:rFonts w:ascii="Times New Roman" w:hAnsi="Times New Roman" w:eastAsia="楷体" w:cs="Times New Roman"/>
                <w:sz w:val="21"/>
                <w:szCs w:val="21"/>
              </w:rPr>
              <w:t>*</w:t>
            </w:r>
            <w:r>
              <w:rPr>
                <w:rFonts w:hint="eastAsia" w:ascii="Times New Roman" w:hAnsi="Times New Roman" w:eastAsia="楷体" w:cs="Times New Roman"/>
                <w:sz w:val="21"/>
                <w:szCs w:val="21"/>
              </w:rPr>
              <w:t>/</w:t>
            </w:r>
            <w:r>
              <w:rPr>
                <w:rFonts w:ascii="Times New Roman" w:hAnsi="Times New Roman" w:eastAsia="楷体" w:cs="Times New Roman"/>
                <w:sz w:val="21"/>
                <w:szCs w:val="21"/>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223</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sz w:val="21"/>
                <w:szCs w:val="21"/>
              </w:rPr>
            </w:pPr>
            <w:r>
              <w:rPr>
                <w:rFonts w:ascii="Times New Roman" w:hAnsi="Times New Roman" w:eastAsia="楷体" w:cs="Times New Roman"/>
                <w:sz w:val="21"/>
                <w:szCs w:val="21"/>
              </w:rPr>
              <w:t>Deciphering the Allosteric Effect of Antagonist Vismodegib on</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Smoothened Receptor Deactivation Using Metadynamics Simulation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安小丽</w:t>
            </w:r>
            <w:r>
              <w:rPr>
                <w:rFonts w:hint="eastAsia" w:ascii="Times New Roman" w:hAnsi="Times New Roman" w:eastAsia="楷体" w:cs="Times New Roman"/>
                <w:sz w:val="21"/>
                <w:szCs w:val="21"/>
              </w:rPr>
              <w:t>、</w:t>
            </w:r>
            <w:r>
              <w:rPr>
                <w:rFonts w:ascii="Times New Roman" w:hAnsi="Times New Roman" w:eastAsia="楷体" w:cs="Times New Roman"/>
                <w:sz w:val="21"/>
                <w:szCs w:val="21"/>
              </w:rPr>
              <w:t>白启峰</w:t>
            </w:r>
            <w:r>
              <w:rPr>
                <w:rFonts w:hint="eastAsia" w:ascii="Times New Roman" w:hAnsi="Times New Roman" w:eastAsia="楷体" w:cs="Times New Roman"/>
                <w:sz w:val="21"/>
                <w:szCs w:val="21"/>
              </w:rPr>
              <w:t>、</w:t>
            </w:r>
            <w:r>
              <w:rPr>
                <w:rFonts w:ascii="Times New Roman" w:hAnsi="Times New Roman" w:eastAsia="楷体" w:cs="Times New Roman"/>
                <w:sz w:val="21"/>
                <w:szCs w:val="21"/>
              </w:rPr>
              <w:t>白芳</w:t>
            </w:r>
            <w:r>
              <w:rPr>
                <w:rFonts w:hint="eastAsia" w:ascii="Times New Roman" w:hAnsi="Times New Roman" w:eastAsia="楷体" w:cs="Times New Roman"/>
                <w:sz w:val="21"/>
                <w:szCs w:val="21"/>
              </w:rPr>
              <w:t>、</w:t>
            </w:r>
            <w:r>
              <w:rPr>
                <w:rFonts w:ascii="Times New Roman" w:hAnsi="Times New Roman" w:eastAsia="楷体" w:cs="Times New Roman"/>
                <w:sz w:val="21"/>
                <w:szCs w:val="21"/>
              </w:rPr>
              <w:t>石丹峰</w:t>
            </w:r>
            <w:r>
              <w:rPr>
                <w:rFonts w:hint="eastAsia" w:ascii="Times New Roman" w:hAnsi="Times New Roman" w:eastAsia="楷体" w:cs="Times New Roman"/>
                <w:sz w:val="21"/>
                <w:szCs w:val="21"/>
              </w:rPr>
              <w:t>、</w:t>
            </w:r>
            <w:r>
              <w:rPr>
                <w:rFonts w:ascii="Times New Roman" w:hAnsi="Times New Roman" w:eastAsia="楷体" w:cs="Times New Roman"/>
                <w:sz w:val="21"/>
                <w:szCs w:val="21"/>
              </w:rPr>
              <w:t>刘焕香*</w:t>
            </w:r>
            <w:r>
              <w:rPr>
                <w:rFonts w:hint="eastAsia" w:ascii="Times New Roman" w:hAnsi="Times New Roman" w:eastAsia="楷体" w:cs="Times New Roman"/>
                <w:sz w:val="21"/>
                <w:szCs w:val="21"/>
              </w:rPr>
              <w:t>、</w:t>
            </w:r>
            <w:r>
              <w:rPr>
                <w:rFonts w:ascii="Times New Roman" w:hAnsi="Times New Roman" w:eastAsia="楷体" w:cs="Times New Roman"/>
                <w:sz w:val="21"/>
                <w:szCs w:val="21"/>
              </w:rPr>
              <w:t xml:space="preserve"> 姚小军*  </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Frontiers in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Vol.7,2019,406</w:t>
            </w:r>
            <w:r>
              <w:rPr>
                <w:rFonts w:hint="eastAsia" w:ascii="Times New Roman" w:hAnsi="Times New Roman" w:eastAsia="楷体" w:cs="Times New Roman"/>
                <w:sz w:val="21"/>
                <w:szCs w:val="21"/>
              </w:rPr>
              <w:t>-</w:t>
            </w:r>
            <w:r>
              <w:rPr>
                <w:rFonts w:ascii="Times New Roman" w:hAnsi="Times New Roman" w:eastAsia="楷体" w:cs="Times New Roman"/>
                <w:sz w:val="21"/>
                <w:szCs w:val="21"/>
              </w:rPr>
              <w:t>411</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6</w:t>
            </w:r>
            <w:r>
              <w:rPr>
                <w:rFonts w:ascii="Times New Roman" w:hAnsi="Times New Roman" w:eastAsia="楷体" w:cs="Times New Roman"/>
                <w:sz w:val="21"/>
                <w:szCs w:val="21"/>
              </w:rPr>
              <w:t>*</w:t>
            </w:r>
            <w:r>
              <w:rPr>
                <w:rFonts w:hint="eastAsia" w:ascii="Times New Roman" w:hAnsi="Times New Roman" w:eastAsia="楷体" w:cs="Times New Roman"/>
                <w:sz w:val="21"/>
                <w:szCs w:val="21"/>
              </w:rPr>
              <w:t>/</w:t>
            </w:r>
            <w:r>
              <w:rPr>
                <w:rFonts w:ascii="Times New Roman" w:hAnsi="Times New Roman" w:eastAsia="楷体" w:cs="Times New Roman"/>
                <w:sz w:val="21"/>
                <w:szCs w:val="21"/>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224</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How Does Agonist and Antagonist Binding Lead to Different</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Conformational Ensemble Equilibria of the κ</w:t>
            </w:r>
            <w:r>
              <w:rPr>
                <w:rFonts w:ascii="Times New Roman" w:hAnsi="Times New Roman" w:eastAsia="楷体" w:cs="Times New Roman"/>
                <w:sz w:val="21"/>
                <w:szCs w:val="21"/>
              </w:rPr>
              <w:noBreakHyphen/>
            </w:r>
            <w:r>
              <w:rPr>
                <w:rFonts w:ascii="Times New Roman" w:hAnsi="Times New Roman" w:eastAsia="楷体" w:cs="Times New Roman"/>
                <w:sz w:val="21"/>
                <w:szCs w:val="21"/>
              </w:rPr>
              <w:t>Opioid Receptor:</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Insight from Long-Time Gaussian Accelerated Molecular Dynamics Simulation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安小丽</w:t>
            </w:r>
            <w:r>
              <w:rPr>
                <w:rFonts w:hint="eastAsia" w:ascii="Times New Roman" w:hAnsi="Times New Roman" w:eastAsia="楷体" w:cs="Times New Roman"/>
                <w:sz w:val="21"/>
                <w:szCs w:val="21"/>
              </w:rPr>
              <w:t>、</w:t>
            </w:r>
            <w:r>
              <w:rPr>
                <w:rFonts w:ascii="Times New Roman" w:hAnsi="Times New Roman" w:eastAsia="楷体" w:cs="Times New Roman"/>
                <w:sz w:val="21"/>
                <w:szCs w:val="21"/>
              </w:rPr>
              <w:t>白启峰</w:t>
            </w:r>
            <w:r>
              <w:rPr>
                <w:rFonts w:hint="eastAsia" w:ascii="Times New Roman" w:hAnsi="Times New Roman" w:eastAsia="楷体" w:cs="Times New Roman"/>
                <w:sz w:val="21"/>
                <w:szCs w:val="21"/>
              </w:rPr>
              <w:t>、</w:t>
            </w:r>
            <w:r>
              <w:rPr>
                <w:rFonts w:ascii="Times New Roman" w:hAnsi="Times New Roman" w:eastAsia="楷体" w:cs="Times New Roman"/>
                <w:sz w:val="21"/>
                <w:szCs w:val="21"/>
              </w:rPr>
              <w:t>邴志同</w:t>
            </w:r>
            <w:r>
              <w:rPr>
                <w:rFonts w:hint="eastAsia" w:ascii="Times New Roman" w:hAnsi="Times New Roman" w:eastAsia="楷体" w:cs="Times New Roman"/>
                <w:sz w:val="21"/>
                <w:szCs w:val="21"/>
              </w:rPr>
              <w:t>、</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周双艳</w:t>
            </w:r>
            <w:r>
              <w:rPr>
                <w:rFonts w:hint="eastAsia" w:ascii="Times New Roman" w:hAnsi="Times New Roman" w:eastAsia="楷体" w:cs="Times New Roman"/>
                <w:sz w:val="21"/>
                <w:szCs w:val="21"/>
              </w:rPr>
              <w:t>、</w:t>
            </w:r>
            <w:r>
              <w:rPr>
                <w:rFonts w:ascii="Times New Roman" w:hAnsi="Times New Roman" w:eastAsia="楷体" w:cs="Times New Roman"/>
                <w:sz w:val="21"/>
                <w:szCs w:val="21"/>
              </w:rPr>
              <w:t>石丹峰</w:t>
            </w:r>
            <w:r>
              <w:rPr>
                <w:rFonts w:hint="eastAsia" w:ascii="Times New Roman" w:hAnsi="Times New Roman" w:eastAsia="楷体" w:cs="Times New Roman"/>
                <w:sz w:val="21"/>
                <w:szCs w:val="21"/>
              </w:rPr>
              <w:t>、</w:t>
            </w:r>
            <w:r>
              <w:rPr>
                <w:rFonts w:ascii="Times New Roman" w:hAnsi="Times New Roman" w:eastAsia="楷体" w:cs="Times New Roman"/>
                <w:sz w:val="21"/>
                <w:szCs w:val="21"/>
              </w:rPr>
              <w:t>刘焕香*</w:t>
            </w:r>
            <w:r>
              <w:rPr>
                <w:rFonts w:hint="eastAsia" w:ascii="Times New Roman" w:hAnsi="Times New Roman" w:eastAsia="楷体" w:cs="Times New Roman"/>
                <w:sz w:val="21"/>
                <w:szCs w:val="21"/>
              </w:rPr>
              <w:t>、</w:t>
            </w:r>
            <w:r>
              <w:rPr>
                <w:rFonts w:ascii="Times New Roman" w:hAnsi="Times New Roman" w:eastAsia="楷体" w:cs="Times New Roman"/>
                <w:sz w:val="21"/>
                <w:szCs w:val="21"/>
              </w:rPr>
              <w:t xml:space="preserve"> 姚小军*</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ACS Chemical Neuroscience</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Vol.10,</w:t>
            </w:r>
          </w:p>
          <w:p>
            <w:pPr>
              <w:rPr>
                <w:rFonts w:ascii="Times New Roman" w:hAnsi="Times New Roman" w:eastAsia="楷体" w:cs="Times New Roman"/>
                <w:sz w:val="21"/>
                <w:szCs w:val="21"/>
              </w:rPr>
            </w:pPr>
            <w:r>
              <w:rPr>
                <w:rFonts w:ascii="Times New Roman" w:hAnsi="Times New Roman" w:eastAsia="楷体" w:cs="Times New Roman"/>
                <w:sz w:val="21"/>
                <w:szCs w:val="21"/>
              </w:rPr>
              <w:t>2019,1575-1584</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7</w:t>
            </w:r>
            <w:r>
              <w:rPr>
                <w:rFonts w:ascii="Times New Roman" w:hAnsi="Times New Roman" w:eastAsia="楷体" w:cs="Times New Roman"/>
                <w:sz w:val="21"/>
                <w:szCs w:val="21"/>
              </w:rPr>
              <w:t>*</w:t>
            </w:r>
            <w:r>
              <w:rPr>
                <w:rFonts w:hint="eastAsia" w:ascii="Times New Roman" w:hAnsi="Times New Roman" w:eastAsia="楷体" w:cs="Times New Roman"/>
                <w:sz w:val="21"/>
                <w:szCs w:val="21"/>
              </w:rPr>
              <w:t>/</w:t>
            </w:r>
            <w:r>
              <w:rPr>
                <w:rFonts w:ascii="Times New Roman" w:hAnsi="Times New Roman" w:eastAsia="楷体" w:cs="Times New Roman"/>
                <w:sz w:val="21"/>
                <w:szCs w:val="21"/>
              </w:rPr>
              <w:t>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225</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sz w:val="21"/>
                <w:szCs w:val="21"/>
              </w:rPr>
            </w:pPr>
            <w:r>
              <w:rPr>
                <w:rFonts w:ascii="Times New Roman" w:hAnsi="Times New Roman" w:eastAsia="楷体" w:cs="Times New Roman"/>
                <w:sz w:val="21"/>
                <w:szCs w:val="21"/>
              </w:rPr>
              <w:t>Development of bifunctional organocatalysts and application to</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asymmetric total synthesis of naucleofficine I and II</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袁永海</w:t>
            </w:r>
            <w:r>
              <w:rPr>
                <w:rFonts w:hint="eastAsia" w:ascii="Times New Roman" w:hAnsi="Times New Roman" w:eastAsia="楷体" w:cs="Times New Roman"/>
                <w:sz w:val="21"/>
                <w:szCs w:val="21"/>
              </w:rPr>
              <w:t>、</w:t>
            </w:r>
            <w:r>
              <w:rPr>
                <w:rFonts w:ascii="Times New Roman" w:hAnsi="Times New Roman" w:eastAsia="楷体" w:cs="Times New Roman"/>
                <w:sz w:val="21"/>
                <w:szCs w:val="21"/>
              </w:rPr>
              <w:t>韩雪</w:t>
            </w:r>
            <w:r>
              <w:rPr>
                <w:rFonts w:hint="eastAsia" w:ascii="Times New Roman" w:hAnsi="Times New Roman" w:eastAsia="楷体" w:cs="Times New Roman"/>
                <w:sz w:val="21"/>
                <w:szCs w:val="21"/>
              </w:rPr>
              <w:t>、</w:t>
            </w:r>
            <w:r>
              <w:rPr>
                <w:rFonts w:ascii="Times New Roman" w:hAnsi="Times New Roman" w:eastAsia="楷体" w:cs="Times New Roman"/>
                <w:sz w:val="21"/>
                <w:szCs w:val="21"/>
              </w:rPr>
              <w:t>朱富平</w:t>
            </w:r>
            <w:r>
              <w:rPr>
                <w:rFonts w:hint="eastAsia" w:ascii="Times New Roman" w:hAnsi="Times New Roman" w:eastAsia="楷体" w:cs="Times New Roman"/>
                <w:sz w:val="21"/>
                <w:szCs w:val="21"/>
              </w:rPr>
              <w:t>、</w:t>
            </w:r>
            <w:r>
              <w:rPr>
                <w:rFonts w:ascii="Times New Roman" w:hAnsi="Times New Roman" w:eastAsia="楷体" w:cs="Times New Roman"/>
                <w:sz w:val="21"/>
                <w:szCs w:val="21"/>
              </w:rPr>
              <w:t>田金淼</w:t>
            </w:r>
            <w:r>
              <w:rPr>
                <w:rFonts w:hint="eastAsia" w:ascii="Times New Roman" w:hAnsi="Times New Roman" w:eastAsia="楷体" w:cs="Times New Roman"/>
                <w:sz w:val="21"/>
                <w:szCs w:val="21"/>
              </w:rPr>
              <w:t>、</w:t>
            </w:r>
            <w:r>
              <w:rPr>
                <w:rFonts w:ascii="Times New Roman" w:hAnsi="Times New Roman" w:eastAsia="楷体" w:cs="Times New Roman"/>
                <w:sz w:val="21"/>
                <w:szCs w:val="21"/>
              </w:rPr>
              <w:t>张辅民</w:t>
            </w:r>
            <w:r>
              <w:rPr>
                <w:rFonts w:hint="eastAsia" w:ascii="Times New Roman" w:hAnsi="Times New Roman" w:eastAsia="楷体" w:cs="Times New Roman"/>
                <w:sz w:val="21"/>
                <w:szCs w:val="21"/>
              </w:rPr>
              <w:t>、</w:t>
            </w:r>
            <w:r>
              <w:rPr>
                <w:rFonts w:ascii="Times New Roman" w:hAnsi="Times New Roman" w:eastAsia="楷体" w:cs="Times New Roman"/>
                <w:sz w:val="21"/>
                <w:szCs w:val="21"/>
              </w:rPr>
              <w:t>张晓明</w:t>
            </w:r>
            <w:r>
              <w:rPr>
                <w:rFonts w:hint="eastAsia" w:ascii="Times New Roman" w:hAnsi="Times New Roman" w:eastAsia="楷体" w:cs="Times New Roman"/>
                <w:sz w:val="21"/>
                <w:szCs w:val="21"/>
              </w:rPr>
              <w:t>、</w:t>
            </w:r>
            <w:r>
              <w:rPr>
                <w:rFonts w:ascii="Times New Roman" w:hAnsi="Times New Roman" w:eastAsia="楷体" w:cs="Times New Roman"/>
                <w:sz w:val="21"/>
                <w:szCs w:val="21"/>
              </w:rPr>
              <w:t>涂永强*</w:t>
            </w:r>
            <w:r>
              <w:rPr>
                <w:rFonts w:hint="eastAsia" w:ascii="Times New Roman" w:hAnsi="Times New Roman" w:eastAsia="楷体" w:cs="Times New Roman"/>
                <w:sz w:val="21"/>
                <w:szCs w:val="21"/>
              </w:rPr>
              <w:t>、</w:t>
            </w:r>
            <w:r>
              <w:rPr>
                <w:rFonts w:ascii="Times New Roman" w:hAnsi="Times New Roman" w:eastAsia="楷体" w:cs="Times New Roman"/>
                <w:sz w:val="21"/>
                <w:szCs w:val="21"/>
              </w:rPr>
              <w:t>王少华</w:t>
            </w:r>
            <w:r>
              <w:rPr>
                <w:rFonts w:hint="eastAsia" w:ascii="Times New Roman" w:hAnsi="Times New Roman" w:eastAsia="楷体" w:cs="Times New Roman"/>
                <w:sz w:val="21"/>
                <w:szCs w:val="21"/>
              </w:rPr>
              <w:t>、</w:t>
            </w:r>
            <w:r>
              <w:rPr>
                <w:rFonts w:ascii="Times New Roman" w:hAnsi="Times New Roman" w:eastAsia="楷体" w:cs="Times New Roman"/>
                <w:sz w:val="21"/>
                <w:szCs w:val="21"/>
              </w:rPr>
              <w:t xml:space="preserve">  郭翔</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Nature Communications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Vol.10,</w:t>
            </w:r>
          </w:p>
          <w:p>
            <w:pPr>
              <w:rPr>
                <w:rFonts w:ascii="Times New Roman" w:hAnsi="Times New Roman" w:eastAsia="楷体" w:cs="Times New Roman"/>
                <w:sz w:val="21"/>
                <w:szCs w:val="21"/>
              </w:rPr>
            </w:pPr>
            <w:r>
              <w:rPr>
                <w:rFonts w:ascii="Times New Roman" w:hAnsi="Times New Roman" w:eastAsia="楷体" w:cs="Times New Roman"/>
                <w:sz w:val="21"/>
                <w:szCs w:val="21"/>
              </w:rPr>
              <w:t>2019,3394</w:t>
            </w:r>
            <w:r>
              <w:rPr>
                <w:rFonts w:hint="eastAsia" w:ascii="Times New Roman" w:hAnsi="Times New Roman" w:eastAsia="楷体" w:cs="Times New Roman"/>
                <w:sz w:val="21"/>
                <w:szCs w:val="21"/>
              </w:rPr>
              <w:t>-</w:t>
            </w:r>
            <w:r>
              <w:rPr>
                <w:rFonts w:ascii="Times New Roman" w:hAnsi="Times New Roman" w:eastAsia="楷体" w:cs="Times New Roman"/>
                <w:sz w:val="21"/>
                <w:szCs w:val="21"/>
              </w:rPr>
              <w:t>3399</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5/</w:t>
            </w:r>
            <w:r>
              <w:rPr>
                <w:rFonts w:ascii="Times New Roman" w:hAnsi="Times New Roman" w:eastAsia="楷体" w:cs="Times New Roman"/>
                <w:sz w:val="21"/>
                <w:szCs w:val="21"/>
              </w:rPr>
              <w:t>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226</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sz w:val="21"/>
                <w:szCs w:val="21"/>
              </w:rPr>
            </w:pPr>
            <w:r>
              <w:rPr>
                <w:rFonts w:ascii="Times New Roman" w:hAnsi="Times New Roman" w:eastAsia="楷体" w:cs="Times New Roman"/>
                <w:sz w:val="21"/>
                <w:szCs w:val="21"/>
              </w:rPr>
              <w:t xml:space="preserve">Enantioselective synthesis of </w:t>
            </w:r>
            <w:r>
              <w:rPr>
                <w:rFonts w:ascii="Times New Roman" w:hAnsi="Times New Roman" w:eastAsia="楷体" w:cs="Times New Roman"/>
                <w:i/>
                <w:iCs/>
                <w:sz w:val="21"/>
                <w:szCs w:val="21"/>
              </w:rPr>
              <w:t>cis</w:t>
            </w:r>
            <w:r>
              <w:rPr>
                <w:rFonts w:ascii="Times New Roman" w:hAnsi="Times New Roman" w:eastAsia="楷体" w:cs="Times New Roman"/>
                <w:sz w:val="21"/>
                <w:szCs w:val="21"/>
              </w:rPr>
              <w:t>-hydrobenzofurans bearing</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all-carbon quaternary stereocenters and application to total synthesis of (-)-morphine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张青</w:t>
            </w:r>
            <w:r>
              <w:rPr>
                <w:rFonts w:hint="eastAsia" w:ascii="Times New Roman" w:hAnsi="Times New Roman" w:eastAsia="楷体" w:cs="Times New Roman"/>
                <w:sz w:val="21"/>
                <w:szCs w:val="21"/>
              </w:rPr>
              <w:t>、</w:t>
            </w:r>
            <w:r>
              <w:rPr>
                <w:rFonts w:ascii="Times New Roman" w:hAnsi="Times New Roman" w:eastAsia="楷体" w:cs="Times New Roman"/>
                <w:sz w:val="21"/>
                <w:szCs w:val="21"/>
              </w:rPr>
              <w:t>张辅民*</w:t>
            </w:r>
            <w:r>
              <w:rPr>
                <w:rFonts w:hint="eastAsia" w:ascii="Times New Roman" w:hAnsi="Times New Roman" w:eastAsia="楷体" w:cs="Times New Roman"/>
                <w:sz w:val="21"/>
                <w:szCs w:val="21"/>
              </w:rPr>
              <w:t>、</w:t>
            </w:r>
            <w:r>
              <w:rPr>
                <w:rFonts w:ascii="Times New Roman" w:hAnsi="Times New Roman" w:eastAsia="楷体" w:cs="Times New Roman"/>
                <w:sz w:val="21"/>
                <w:szCs w:val="21"/>
              </w:rPr>
              <w:t>张昌盛</w:t>
            </w:r>
            <w:r>
              <w:rPr>
                <w:rFonts w:hint="eastAsia" w:ascii="Times New Roman" w:hAnsi="Times New Roman" w:eastAsia="楷体" w:cs="Times New Roman"/>
                <w:sz w:val="21"/>
                <w:szCs w:val="21"/>
              </w:rPr>
              <w:t>、</w:t>
            </w:r>
            <w:r>
              <w:rPr>
                <w:rFonts w:ascii="Times New Roman" w:hAnsi="Times New Roman" w:eastAsia="楷体" w:cs="Times New Roman"/>
                <w:sz w:val="21"/>
                <w:szCs w:val="21"/>
              </w:rPr>
              <w:t>刘思展</w:t>
            </w:r>
            <w:r>
              <w:rPr>
                <w:rFonts w:hint="eastAsia" w:ascii="Times New Roman" w:hAnsi="Times New Roman" w:eastAsia="楷体" w:cs="Times New Roman"/>
                <w:sz w:val="21"/>
                <w:szCs w:val="21"/>
              </w:rPr>
              <w:t>、</w:t>
            </w:r>
            <w:r>
              <w:rPr>
                <w:rFonts w:ascii="Times New Roman" w:hAnsi="Times New Roman" w:eastAsia="楷体" w:cs="Times New Roman"/>
                <w:sz w:val="21"/>
                <w:szCs w:val="21"/>
              </w:rPr>
              <w:t>田金淼</w:t>
            </w:r>
            <w:r>
              <w:rPr>
                <w:rFonts w:hint="eastAsia" w:ascii="Times New Roman" w:hAnsi="Times New Roman" w:eastAsia="楷体" w:cs="Times New Roman"/>
                <w:sz w:val="21"/>
                <w:szCs w:val="21"/>
              </w:rPr>
              <w:t>、</w:t>
            </w:r>
            <w:r>
              <w:rPr>
                <w:rFonts w:ascii="Times New Roman" w:hAnsi="Times New Roman" w:eastAsia="楷体" w:cs="Times New Roman"/>
                <w:sz w:val="21"/>
                <w:szCs w:val="21"/>
              </w:rPr>
              <w:t>王少华</w:t>
            </w:r>
            <w:r>
              <w:rPr>
                <w:rFonts w:hint="eastAsia" w:ascii="Times New Roman" w:hAnsi="Times New Roman" w:eastAsia="楷体" w:cs="Times New Roman"/>
                <w:sz w:val="21"/>
                <w:szCs w:val="21"/>
              </w:rPr>
              <w:t>、</w:t>
            </w:r>
            <w:r>
              <w:rPr>
                <w:rFonts w:ascii="Times New Roman" w:hAnsi="Times New Roman" w:eastAsia="楷体" w:cs="Times New Roman"/>
                <w:sz w:val="21"/>
                <w:szCs w:val="21"/>
              </w:rPr>
              <w:t>张晓明</w:t>
            </w:r>
            <w:r>
              <w:rPr>
                <w:rFonts w:hint="eastAsia" w:ascii="Times New Roman" w:hAnsi="Times New Roman" w:eastAsia="楷体" w:cs="Times New Roman"/>
                <w:sz w:val="21"/>
                <w:szCs w:val="21"/>
              </w:rPr>
              <w:t>、</w:t>
            </w:r>
            <w:r>
              <w:rPr>
                <w:rFonts w:ascii="Times New Roman" w:hAnsi="Times New Roman" w:eastAsia="楷体" w:cs="Times New Roman"/>
                <w:sz w:val="21"/>
                <w:szCs w:val="21"/>
              </w:rPr>
              <w:t>涂永强*</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Nature Communications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Vol.10,</w:t>
            </w:r>
          </w:p>
          <w:p>
            <w:pPr>
              <w:rPr>
                <w:rFonts w:ascii="Times New Roman" w:hAnsi="Times New Roman" w:eastAsia="楷体" w:cs="Times New Roman"/>
                <w:sz w:val="21"/>
                <w:szCs w:val="21"/>
              </w:rPr>
            </w:pPr>
            <w:r>
              <w:rPr>
                <w:rFonts w:ascii="Times New Roman" w:hAnsi="Times New Roman" w:eastAsia="楷体" w:cs="Times New Roman"/>
                <w:sz w:val="21"/>
                <w:szCs w:val="21"/>
              </w:rPr>
              <w:t>2019,2507</w:t>
            </w:r>
            <w:r>
              <w:rPr>
                <w:rFonts w:hint="eastAsia" w:ascii="Times New Roman" w:hAnsi="Times New Roman" w:eastAsia="楷体" w:cs="Times New Roman"/>
                <w:sz w:val="21"/>
                <w:szCs w:val="21"/>
              </w:rPr>
              <w:t>-</w:t>
            </w:r>
            <w:r>
              <w:rPr>
                <w:rFonts w:ascii="Times New Roman" w:hAnsi="Times New Roman" w:eastAsia="楷体" w:cs="Times New Roman"/>
                <w:sz w:val="21"/>
                <w:szCs w:val="21"/>
              </w:rPr>
              <w:t>2510</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2</w:t>
            </w:r>
            <w:r>
              <w:rPr>
                <w:rFonts w:ascii="Times New Roman" w:hAnsi="Times New Roman" w:eastAsia="楷体" w:cs="Times New Roman"/>
                <w:sz w:val="21"/>
                <w:szCs w:val="21"/>
              </w:rPr>
              <w:t>*</w:t>
            </w:r>
            <w:r>
              <w:rPr>
                <w:rFonts w:hint="eastAsia" w:ascii="Times New Roman" w:hAnsi="Times New Roman" w:eastAsia="楷体" w:cs="Times New Roman"/>
                <w:sz w:val="21"/>
                <w:szCs w:val="21"/>
              </w:rPr>
              <w:t>/</w:t>
            </w:r>
            <w:r>
              <w:rPr>
                <w:rFonts w:ascii="Times New Roman" w:hAnsi="Times New Roman" w:eastAsia="楷体" w:cs="Times New Roman"/>
                <w:sz w:val="21"/>
                <w:szCs w:val="21"/>
              </w:rPr>
              <w:t>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227</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Transition-metal-free α-arylation of nitroketones with diaryliodonium salts for the synthesis of tertiary α-aryl, α-nitro ketones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安洋</w:t>
            </w:r>
            <w:r>
              <w:rPr>
                <w:rFonts w:hint="eastAsia" w:ascii="Times New Roman" w:hAnsi="Times New Roman" w:eastAsia="楷体" w:cs="Times New Roman"/>
                <w:sz w:val="21"/>
                <w:szCs w:val="21"/>
              </w:rPr>
              <w:t>、</w:t>
            </w:r>
            <w:r>
              <w:rPr>
                <w:rFonts w:ascii="Times New Roman" w:hAnsi="Times New Roman" w:eastAsia="楷体" w:cs="Times New Roman"/>
                <w:sz w:val="21"/>
                <w:szCs w:val="21"/>
              </w:rPr>
              <w:t>张晓明</w:t>
            </w:r>
            <w:r>
              <w:rPr>
                <w:rFonts w:hint="eastAsia" w:ascii="Times New Roman" w:hAnsi="Times New Roman" w:eastAsia="楷体" w:cs="Times New Roman"/>
                <w:sz w:val="21"/>
                <w:szCs w:val="21"/>
              </w:rPr>
              <w:t>、</w:t>
            </w:r>
            <w:r>
              <w:rPr>
                <w:rFonts w:ascii="Times New Roman" w:hAnsi="Times New Roman" w:eastAsia="楷体" w:cs="Times New Roman"/>
                <w:sz w:val="21"/>
                <w:szCs w:val="21"/>
              </w:rPr>
              <w:t>李泽宇</w:t>
            </w:r>
            <w:r>
              <w:rPr>
                <w:rFonts w:hint="eastAsia" w:ascii="Times New Roman" w:hAnsi="Times New Roman" w:eastAsia="楷体" w:cs="Times New Roman"/>
                <w:sz w:val="21"/>
                <w:szCs w:val="21"/>
              </w:rPr>
              <w:t>、</w:t>
            </w:r>
            <w:r>
              <w:rPr>
                <w:rFonts w:ascii="Times New Roman" w:hAnsi="Times New Roman" w:eastAsia="楷体" w:cs="Times New Roman"/>
                <w:sz w:val="21"/>
                <w:szCs w:val="21"/>
              </w:rPr>
              <w:t>熊文辉</w:t>
            </w:r>
            <w:r>
              <w:rPr>
                <w:rFonts w:hint="eastAsia" w:ascii="Times New Roman" w:hAnsi="Times New Roman" w:eastAsia="楷体" w:cs="Times New Roman"/>
                <w:sz w:val="21"/>
                <w:szCs w:val="21"/>
              </w:rPr>
              <w:t>、</w:t>
            </w:r>
            <w:r>
              <w:rPr>
                <w:rFonts w:ascii="Times New Roman" w:hAnsi="Times New Roman" w:eastAsia="楷体" w:cs="Times New Roman"/>
                <w:sz w:val="21"/>
                <w:szCs w:val="21"/>
              </w:rPr>
              <w:t>于澜东</w:t>
            </w:r>
            <w:r>
              <w:rPr>
                <w:rFonts w:hint="eastAsia" w:ascii="Times New Roman" w:hAnsi="Times New Roman" w:eastAsia="楷体" w:cs="Times New Roman"/>
                <w:sz w:val="21"/>
                <w:szCs w:val="21"/>
              </w:rPr>
              <w:t>、</w:t>
            </w:r>
            <w:r>
              <w:rPr>
                <w:rFonts w:ascii="Times New Roman" w:hAnsi="Times New Roman" w:eastAsia="楷体" w:cs="Times New Roman"/>
                <w:sz w:val="21"/>
                <w:szCs w:val="21"/>
              </w:rPr>
              <w:t xml:space="preserve">  张辅民</w:t>
            </w:r>
            <w:r>
              <w:rPr>
                <w:rFonts w:ascii="Times New Roman" w:hAnsi="Times New Roman" w:eastAsia="楷体" w:cs="Times New Roman"/>
                <w:sz w:val="21"/>
                <w:szCs w:val="21"/>
                <w:vertAlign w:val="superscript"/>
              </w:rPr>
              <w:t>*</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CHEMICAL COMMUNICATIONS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Vol.55,</w:t>
            </w:r>
          </w:p>
          <w:p>
            <w:pPr>
              <w:rPr>
                <w:rFonts w:ascii="Times New Roman" w:hAnsi="Times New Roman" w:eastAsia="楷体" w:cs="Times New Roman"/>
                <w:sz w:val="21"/>
                <w:szCs w:val="21"/>
              </w:rPr>
            </w:pPr>
            <w:r>
              <w:rPr>
                <w:rFonts w:ascii="Times New Roman" w:hAnsi="Times New Roman" w:eastAsia="楷体" w:cs="Times New Roman"/>
                <w:sz w:val="21"/>
                <w:szCs w:val="21"/>
              </w:rPr>
              <w:t>2019,119-122</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6</w:t>
            </w:r>
            <w:r>
              <w:rPr>
                <w:rFonts w:ascii="Times New Roman" w:hAnsi="Times New Roman" w:eastAsia="楷体" w:cs="Times New Roman"/>
                <w:sz w:val="21"/>
                <w:szCs w:val="21"/>
              </w:rPr>
              <w:t>*</w:t>
            </w:r>
            <w:r>
              <w:rPr>
                <w:rFonts w:hint="eastAsia" w:ascii="Times New Roman" w:hAnsi="Times New Roman" w:eastAsia="楷体" w:cs="Times New Roman"/>
                <w:sz w:val="21"/>
                <w:szCs w:val="21"/>
              </w:rPr>
              <w:t>/</w:t>
            </w:r>
            <w:r>
              <w:rPr>
                <w:rFonts w:ascii="Times New Roman" w:hAnsi="Times New Roman" w:eastAsia="楷体" w:cs="Times New Roman"/>
                <w:sz w:val="21"/>
                <w:szCs w:val="21"/>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228</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sz w:val="21"/>
                <w:szCs w:val="21"/>
              </w:rPr>
            </w:pPr>
            <w:r>
              <w:rPr>
                <w:rFonts w:ascii="Times New Roman" w:hAnsi="Times New Roman" w:eastAsia="楷体" w:cs="Times New Roman"/>
                <w:sz w:val="21"/>
                <w:szCs w:val="21"/>
              </w:rPr>
              <w:t>Synthesis of stimuli-responsive nanosized ring-like colloids and cyclic polymers via a dual-template approach</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彭金磊</w:t>
            </w:r>
            <w:r>
              <w:rPr>
                <w:rFonts w:hint="eastAsia" w:ascii="Times New Roman" w:hAnsi="Times New Roman" w:eastAsia="楷体" w:cs="Times New Roman"/>
                <w:sz w:val="21"/>
                <w:szCs w:val="21"/>
              </w:rPr>
              <w:t>、</w:t>
            </w:r>
            <w:r>
              <w:rPr>
                <w:rFonts w:ascii="Times New Roman" w:hAnsi="Times New Roman" w:eastAsia="楷体" w:cs="Times New Roman"/>
                <w:sz w:val="21"/>
                <w:szCs w:val="21"/>
              </w:rPr>
              <w:t>左偲</w:t>
            </w:r>
            <w:r>
              <w:rPr>
                <w:rFonts w:hint="eastAsia" w:ascii="Times New Roman" w:hAnsi="Times New Roman" w:eastAsia="楷体" w:cs="Times New Roman"/>
                <w:sz w:val="21"/>
                <w:szCs w:val="21"/>
              </w:rPr>
              <w:t>、</w:t>
            </w:r>
            <w:r>
              <w:rPr>
                <w:rFonts w:ascii="Times New Roman" w:hAnsi="Times New Roman" w:eastAsia="楷体" w:cs="Times New Roman"/>
                <w:sz w:val="21"/>
                <w:szCs w:val="21"/>
              </w:rPr>
              <w:t>肖琪</w:t>
            </w:r>
            <w:r>
              <w:rPr>
                <w:rFonts w:hint="eastAsia" w:ascii="Times New Roman" w:hAnsi="Times New Roman" w:eastAsia="楷体" w:cs="Times New Roman"/>
                <w:sz w:val="21"/>
                <w:szCs w:val="21"/>
              </w:rPr>
              <w:t>、</w:t>
            </w:r>
            <w:r>
              <w:rPr>
                <w:rFonts w:ascii="Times New Roman" w:hAnsi="Times New Roman" w:eastAsia="楷体" w:cs="Times New Roman"/>
                <w:sz w:val="21"/>
                <w:szCs w:val="21"/>
              </w:rPr>
              <w:t>邓凯铖</w:t>
            </w:r>
            <w:r>
              <w:rPr>
                <w:rFonts w:hint="eastAsia" w:ascii="Times New Roman" w:hAnsi="Times New Roman" w:eastAsia="楷体" w:cs="Times New Roman"/>
                <w:sz w:val="21"/>
                <w:szCs w:val="21"/>
              </w:rPr>
              <w:t>、</w:t>
            </w:r>
            <w:r>
              <w:rPr>
                <w:rFonts w:ascii="Times New Roman" w:hAnsi="Times New Roman" w:eastAsia="楷体" w:cs="Times New Roman"/>
                <w:sz w:val="21"/>
                <w:szCs w:val="21"/>
              </w:rPr>
              <w:t>孟超</w:t>
            </w:r>
            <w:r>
              <w:rPr>
                <w:rFonts w:hint="eastAsia" w:ascii="Times New Roman" w:hAnsi="Times New Roman" w:eastAsia="楷体" w:cs="Times New Roman"/>
                <w:sz w:val="21"/>
                <w:szCs w:val="21"/>
              </w:rPr>
              <w:t>、</w:t>
            </w:r>
            <w:r>
              <w:rPr>
                <w:rFonts w:ascii="Times New Roman" w:hAnsi="Times New Roman" w:eastAsia="楷体" w:cs="Times New Roman"/>
                <w:sz w:val="21"/>
                <w:szCs w:val="21"/>
              </w:rPr>
              <w:t>刘玉萍</w:t>
            </w:r>
            <w:r>
              <w:rPr>
                <w:rFonts w:hint="eastAsia" w:ascii="Times New Roman" w:hAnsi="Times New Roman" w:eastAsia="楷体" w:cs="Times New Roman"/>
                <w:sz w:val="21"/>
                <w:szCs w:val="21"/>
              </w:rPr>
              <w:t>、</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张淼</w:t>
            </w:r>
            <w:r>
              <w:rPr>
                <w:rFonts w:hint="eastAsia" w:ascii="Times New Roman" w:hAnsi="Times New Roman" w:eastAsia="楷体" w:cs="Times New Roman"/>
                <w:sz w:val="21"/>
                <w:szCs w:val="21"/>
              </w:rPr>
              <w:t>、</w:t>
            </w:r>
            <w:r>
              <w:rPr>
                <w:rFonts w:ascii="Times New Roman" w:hAnsi="Times New Roman" w:eastAsia="楷体" w:cs="Times New Roman"/>
                <w:sz w:val="21"/>
                <w:szCs w:val="21"/>
              </w:rPr>
              <w:t>马丽微</w:t>
            </w:r>
            <w:r>
              <w:rPr>
                <w:rFonts w:hint="eastAsia" w:ascii="Times New Roman" w:hAnsi="Times New Roman" w:eastAsia="楷体" w:cs="Times New Roman"/>
                <w:sz w:val="21"/>
                <w:szCs w:val="21"/>
              </w:rPr>
              <w:t>、</w:t>
            </w:r>
            <w:r>
              <w:rPr>
                <w:rFonts w:ascii="Times New Roman" w:hAnsi="Times New Roman" w:eastAsia="楷体" w:cs="Times New Roman"/>
                <w:sz w:val="21"/>
                <w:szCs w:val="21"/>
              </w:rPr>
              <w:t>Suzie H. Pun</w:t>
            </w:r>
            <w:r>
              <w:rPr>
                <w:rFonts w:hint="eastAsia" w:ascii="Times New Roman" w:hAnsi="Times New Roman" w:eastAsia="楷体" w:cs="Times New Roman"/>
                <w:sz w:val="21"/>
                <w:szCs w:val="21"/>
              </w:rPr>
              <w:t>、</w:t>
            </w:r>
            <w:r>
              <w:rPr>
                <w:rFonts w:ascii="Times New Roman" w:hAnsi="Times New Roman" w:eastAsia="楷体" w:cs="Times New Roman"/>
                <w:sz w:val="21"/>
                <w:szCs w:val="21"/>
                <w:vertAlign w:val="superscript"/>
              </w:rPr>
              <w:t xml:space="preserve">      </w:t>
            </w:r>
            <w:r>
              <w:rPr>
                <w:rFonts w:ascii="Times New Roman" w:hAnsi="Times New Roman" w:eastAsia="楷体" w:cs="Times New Roman"/>
                <w:sz w:val="21"/>
                <w:szCs w:val="21"/>
              </w:rPr>
              <w:t xml:space="preserve">魏华* </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Chemical Science</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Vol.10,</w:t>
            </w:r>
          </w:p>
          <w:p>
            <w:pPr>
              <w:rPr>
                <w:rFonts w:ascii="Times New Roman" w:hAnsi="Times New Roman" w:eastAsia="楷体" w:cs="Times New Roman"/>
                <w:sz w:val="21"/>
                <w:szCs w:val="21"/>
              </w:rPr>
            </w:pPr>
            <w:r>
              <w:rPr>
                <w:rFonts w:ascii="Times New Roman" w:hAnsi="Times New Roman" w:eastAsia="楷体" w:cs="Times New Roman"/>
                <w:sz w:val="21"/>
                <w:szCs w:val="21"/>
              </w:rPr>
              <w:t>2019,3943-3948</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1</w:t>
            </w:r>
            <w:r>
              <w:rPr>
                <w:rFonts w:ascii="Times New Roman" w:hAnsi="Times New Roman" w:eastAsia="楷体" w:cs="Times New Roman"/>
                <w:sz w:val="21"/>
                <w:szCs w:val="21"/>
              </w:rPr>
              <w:t>0*</w:t>
            </w:r>
            <w:r>
              <w:rPr>
                <w:rFonts w:hint="eastAsia" w:ascii="Times New Roman" w:hAnsi="Times New Roman" w:eastAsia="楷体" w:cs="Times New Roman"/>
                <w:sz w:val="21"/>
                <w:szCs w:val="21"/>
              </w:rPr>
              <w:t>/</w:t>
            </w:r>
            <w:r>
              <w:rPr>
                <w:rFonts w:ascii="Times New Roman" w:hAnsi="Times New Roman" w:eastAsia="楷体" w:cs="Times New Roman"/>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229</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Fabrication of biocleavable crosslinked polyprodrug vesicles via reversible donor–acceptor interactions for enhanced anticancer</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drug delivery</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张小龙</w:t>
            </w:r>
            <w:r>
              <w:rPr>
                <w:rFonts w:hint="eastAsia" w:ascii="Times New Roman" w:hAnsi="Times New Roman" w:eastAsia="楷体" w:cs="Times New Roman"/>
                <w:sz w:val="21"/>
                <w:szCs w:val="21"/>
              </w:rPr>
              <w:t>、</w:t>
            </w:r>
            <w:r>
              <w:rPr>
                <w:rFonts w:ascii="Times New Roman" w:hAnsi="Times New Roman" w:eastAsia="楷体" w:cs="Times New Roman"/>
                <w:sz w:val="21"/>
                <w:szCs w:val="21"/>
              </w:rPr>
              <w:t>华琪</w:t>
            </w:r>
            <w:r>
              <w:rPr>
                <w:rFonts w:hint="eastAsia" w:ascii="Times New Roman" w:hAnsi="Times New Roman" w:eastAsia="楷体" w:cs="Times New Roman"/>
                <w:sz w:val="21"/>
                <w:szCs w:val="21"/>
              </w:rPr>
              <w:t>、</w:t>
            </w:r>
            <w:r>
              <w:rPr>
                <w:rFonts w:ascii="Times New Roman" w:hAnsi="Times New Roman" w:eastAsia="楷体" w:cs="Times New Roman"/>
                <w:sz w:val="21"/>
                <w:szCs w:val="21"/>
              </w:rPr>
              <w:t>蒙萍</w:t>
            </w:r>
            <w:r>
              <w:rPr>
                <w:rFonts w:hint="eastAsia" w:ascii="Times New Roman" w:hAnsi="Times New Roman" w:eastAsia="楷体" w:cs="Times New Roman"/>
                <w:sz w:val="21"/>
                <w:szCs w:val="21"/>
              </w:rPr>
              <w:t>、</w:t>
            </w:r>
            <w:r>
              <w:rPr>
                <w:rFonts w:ascii="Times New Roman" w:hAnsi="Times New Roman" w:eastAsia="楷体" w:cs="Times New Roman"/>
                <w:sz w:val="21"/>
                <w:szCs w:val="21"/>
              </w:rPr>
              <w:t>王明齐</w:t>
            </w:r>
            <w:r>
              <w:rPr>
                <w:rFonts w:hint="eastAsia" w:ascii="Times New Roman" w:hAnsi="Times New Roman" w:eastAsia="楷体" w:cs="Times New Roman"/>
                <w:sz w:val="21"/>
                <w:szCs w:val="21"/>
              </w:rPr>
              <w:t>、</w:t>
            </w:r>
            <w:r>
              <w:rPr>
                <w:rFonts w:ascii="Times New Roman" w:hAnsi="Times New Roman" w:eastAsia="楷体" w:cs="Times New Roman"/>
                <w:sz w:val="21"/>
                <w:szCs w:val="21"/>
              </w:rPr>
              <w:t>王云飞</w:t>
            </w:r>
            <w:r>
              <w:rPr>
                <w:rFonts w:hint="eastAsia" w:ascii="Times New Roman" w:hAnsi="Times New Roman" w:eastAsia="楷体" w:cs="Times New Roman"/>
                <w:sz w:val="21"/>
                <w:szCs w:val="21"/>
              </w:rPr>
              <w:t>、</w:t>
            </w:r>
            <w:r>
              <w:rPr>
                <w:rFonts w:ascii="Times New Roman" w:hAnsi="Times New Roman" w:eastAsia="楷体" w:cs="Times New Roman"/>
                <w:sz w:val="21"/>
                <w:szCs w:val="21"/>
              </w:rPr>
              <w:t>孙露</w:t>
            </w:r>
            <w:r>
              <w:rPr>
                <w:rFonts w:hint="eastAsia" w:ascii="Times New Roman" w:hAnsi="Times New Roman" w:eastAsia="楷体" w:cs="Times New Roman"/>
                <w:sz w:val="21"/>
                <w:szCs w:val="21"/>
              </w:rPr>
              <w:t>、</w:t>
            </w:r>
            <w:r>
              <w:rPr>
                <w:rFonts w:ascii="Times New Roman" w:hAnsi="Times New Roman" w:eastAsia="楷体" w:cs="Times New Roman"/>
                <w:sz w:val="21"/>
                <w:szCs w:val="21"/>
              </w:rPr>
              <w:t>马丽微</w:t>
            </w:r>
            <w:r>
              <w:rPr>
                <w:rFonts w:hint="eastAsia" w:ascii="Times New Roman" w:hAnsi="Times New Roman" w:eastAsia="楷体" w:cs="Times New Roman"/>
                <w:sz w:val="21"/>
                <w:szCs w:val="21"/>
              </w:rPr>
              <w:t>、</w:t>
            </w:r>
            <w:r>
              <w:rPr>
                <w:rFonts w:ascii="Times New Roman" w:hAnsi="Times New Roman" w:eastAsia="楷体" w:cs="Times New Roman"/>
                <w:sz w:val="21"/>
                <w:szCs w:val="21"/>
              </w:rPr>
              <w:t>王宝燕</w:t>
            </w:r>
            <w:r>
              <w:rPr>
                <w:rFonts w:hint="eastAsia" w:ascii="Times New Roman" w:hAnsi="Times New Roman" w:eastAsia="楷体" w:cs="Times New Roman"/>
                <w:sz w:val="21"/>
                <w:szCs w:val="21"/>
              </w:rPr>
              <w:t>、</w:t>
            </w:r>
            <w:r>
              <w:rPr>
                <w:rFonts w:ascii="Times New Roman" w:hAnsi="Times New Roman" w:eastAsia="楷体" w:cs="Times New Roman"/>
                <w:sz w:val="21"/>
                <w:szCs w:val="21"/>
              </w:rPr>
              <w:t>喻翠云</w:t>
            </w:r>
            <w:r>
              <w:rPr>
                <w:rFonts w:hint="eastAsia" w:ascii="Times New Roman" w:hAnsi="Times New Roman" w:eastAsia="楷体" w:cs="Times New Roman"/>
                <w:sz w:val="21"/>
                <w:szCs w:val="21"/>
              </w:rPr>
              <w:t>、</w:t>
            </w:r>
            <w:r>
              <w:rPr>
                <w:rFonts w:ascii="Times New Roman" w:hAnsi="Times New Roman" w:eastAsia="楷体" w:cs="Times New Roman"/>
                <w:sz w:val="21"/>
                <w:szCs w:val="21"/>
              </w:rPr>
              <w:t>魏华*</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Polymer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Vol.10,</w:t>
            </w:r>
          </w:p>
          <w:p>
            <w:pPr>
              <w:rPr>
                <w:rFonts w:ascii="Times New Roman" w:hAnsi="Times New Roman" w:eastAsia="楷体" w:cs="Times New Roman"/>
                <w:sz w:val="21"/>
                <w:szCs w:val="21"/>
              </w:rPr>
            </w:pPr>
            <w:r>
              <w:rPr>
                <w:rFonts w:ascii="Times New Roman" w:hAnsi="Times New Roman" w:eastAsia="楷体" w:cs="Times New Roman"/>
                <w:sz w:val="21"/>
                <w:szCs w:val="21"/>
              </w:rPr>
              <w:t>2019,2666-2673</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1</w:t>
            </w:r>
            <w:r>
              <w:rPr>
                <w:rFonts w:ascii="Times New Roman" w:hAnsi="Times New Roman" w:eastAsia="楷体" w:cs="Times New Roman"/>
                <w:sz w:val="21"/>
                <w:szCs w:val="21"/>
              </w:rPr>
              <w:t>0*</w:t>
            </w:r>
            <w:r>
              <w:rPr>
                <w:rFonts w:hint="eastAsia" w:ascii="Times New Roman" w:hAnsi="Times New Roman" w:eastAsia="楷体" w:cs="Times New Roman"/>
                <w:sz w:val="21"/>
                <w:szCs w:val="21"/>
              </w:rPr>
              <w:t>/</w:t>
            </w:r>
            <w:r>
              <w:rPr>
                <w:rFonts w:ascii="Times New Roman" w:hAnsi="Times New Roman" w:eastAsia="楷体" w:cs="Times New Roman"/>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230</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Synthesis and Properties of Cyclic Thermo-responsive Double</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Hydrophilic Block Copolymers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王云飞</w:t>
            </w:r>
            <w:r>
              <w:rPr>
                <w:rFonts w:hint="eastAsia" w:ascii="Times New Roman" w:hAnsi="Times New Roman" w:eastAsia="楷体" w:cs="Times New Roman"/>
                <w:sz w:val="21"/>
                <w:szCs w:val="21"/>
              </w:rPr>
              <w:t>、</w:t>
            </w:r>
          </w:p>
          <w:p>
            <w:pPr>
              <w:rPr>
                <w:rFonts w:ascii="Times New Roman" w:hAnsi="Times New Roman" w:eastAsia="楷体" w:cs="Times New Roman"/>
                <w:sz w:val="21"/>
                <w:szCs w:val="21"/>
              </w:rPr>
            </w:pPr>
            <w:r>
              <w:rPr>
                <w:rFonts w:ascii="Times New Roman" w:hAnsi="Times New Roman" w:eastAsia="楷体" w:cs="Times New Roman"/>
                <w:sz w:val="21"/>
                <w:szCs w:val="21"/>
              </w:rPr>
              <w:t>魏华*</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ACTA POLYMERICA SINICA</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Vol.50,</w:t>
            </w:r>
          </w:p>
          <w:p>
            <w:pPr>
              <w:rPr>
                <w:rFonts w:ascii="Times New Roman" w:hAnsi="Times New Roman" w:eastAsia="楷体" w:cs="Times New Roman"/>
                <w:sz w:val="21"/>
                <w:szCs w:val="21"/>
              </w:rPr>
            </w:pPr>
            <w:r>
              <w:rPr>
                <w:rFonts w:ascii="Times New Roman" w:hAnsi="Times New Roman" w:eastAsia="楷体" w:cs="Times New Roman"/>
                <w:sz w:val="21"/>
                <w:szCs w:val="21"/>
              </w:rPr>
              <w:t>2019,291-299</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2</w:t>
            </w:r>
            <w:r>
              <w:rPr>
                <w:rFonts w:ascii="Times New Roman" w:hAnsi="Times New Roman" w:eastAsia="楷体" w:cs="Times New Roman"/>
                <w:sz w:val="21"/>
                <w:szCs w:val="21"/>
              </w:rPr>
              <w:t>*</w:t>
            </w:r>
            <w:r>
              <w:rPr>
                <w:rFonts w:hint="eastAsia" w:ascii="Times New Roman" w:hAnsi="Times New Roman" w:eastAsia="楷体" w:cs="Times New Roman"/>
                <w:sz w:val="21"/>
                <w:szCs w:val="21"/>
              </w:rPr>
              <w:t>/</w:t>
            </w:r>
            <w:r>
              <w:rPr>
                <w:rFonts w:ascii="Times New Roman" w:hAnsi="Times New Roman" w:eastAsia="楷体" w:cs="Times New Roman"/>
                <w:sz w:val="21"/>
                <w:szCs w:val="21"/>
              </w:rPr>
              <w:t>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231</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Synthesis of Thermosensitive Conjugated Triblock Copolymers by Sequential Click Couplings for Drug Delivery and Cell Imaging</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邓凯铖</w:t>
            </w:r>
            <w:r>
              <w:rPr>
                <w:rFonts w:hint="eastAsia" w:ascii="Times New Roman" w:hAnsi="Times New Roman" w:eastAsia="楷体" w:cs="Times New Roman"/>
                <w:sz w:val="21"/>
                <w:szCs w:val="21"/>
              </w:rPr>
              <w:t>、</w:t>
            </w:r>
            <w:r>
              <w:rPr>
                <w:rFonts w:ascii="Times New Roman" w:hAnsi="Times New Roman" w:eastAsia="楷体" w:cs="Times New Roman"/>
                <w:sz w:val="21"/>
                <w:szCs w:val="21"/>
              </w:rPr>
              <w:t>赵学之</w:t>
            </w:r>
            <w:r>
              <w:rPr>
                <w:rFonts w:hint="eastAsia" w:ascii="Times New Roman" w:hAnsi="Times New Roman" w:eastAsia="楷体" w:cs="Times New Roman"/>
                <w:sz w:val="21"/>
                <w:szCs w:val="21"/>
              </w:rPr>
              <w:t>、</w:t>
            </w:r>
            <w:r>
              <w:rPr>
                <w:rFonts w:ascii="Times New Roman" w:hAnsi="Times New Roman" w:eastAsia="楷体" w:cs="Times New Roman"/>
                <w:sz w:val="21"/>
                <w:szCs w:val="21"/>
              </w:rPr>
              <w:t>刘芳君</w:t>
            </w:r>
            <w:r>
              <w:rPr>
                <w:rFonts w:hint="eastAsia" w:ascii="Times New Roman" w:hAnsi="Times New Roman" w:eastAsia="楷体" w:cs="Times New Roman"/>
                <w:sz w:val="21"/>
                <w:szCs w:val="21"/>
              </w:rPr>
              <w:t>、</w:t>
            </w:r>
            <w:r>
              <w:rPr>
                <w:rFonts w:ascii="Times New Roman" w:hAnsi="Times New Roman" w:eastAsia="楷体" w:cs="Times New Roman"/>
                <w:sz w:val="21"/>
                <w:szCs w:val="21"/>
                <w:vertAlign w:val="superscript"/>
              </w:rPr>
              <w:br w:type="textWrapping"/>
            </w:r>
            <w:r>
              <w:rPr>
                <w:rFonts w:ascii="Times New Roman" w:hAnsi="Times New Roman" w:eastAsia="楷体" w:cs="Times New Roman"/>
                <w:sz w:val="21"/>
                <w:szCs w:val="21"/>
              </w:rPr>
              <w:t>彭金磊</w:t>
            </w:r>
            <w:r>
              <w:rPr>
                <w:rFonts w:hint="eastAsia" w:ascii="Times New Roman" w:hAnsi="Times New Roman" w:eastAsia="楷体" w:cs="Times New Roman"/>
                <w:sz w:val="21"/>
                <w:szCs w:val="21"/>
              </w:rPr>
              <w:t>、</w:t>
            </w:r>
            <w:r>
              <w:rPr>
                <w:rFonts w:ascii="Times New Roman" w:hAnsi="Times New Roman" w:eastAsia="楷体" w:cs="Times New Roman"/>
                <w:sz w:val="21"/>
                <w:szCs w:val="21"/>
              </w:rPr>
              <w:t>孟超</w:t>
            </w:r>
            <w:r>
              <w:rPr>
                <w:rFonts w:hint="eastAsia" w:ascii="Times New Roman" w:hAnsi="Times New Roman" w:eastAsia="楷体" w:cs="Times New Roman"/>
                <w:sz w:val="21"/>
                <w:szCs w:val="21"/>
              </w:rPr>
              <w:t>、</w:t>
            </w:r>
            <w:r>
              <w:rPr>
                <w:rFonts w:ascii="Times New Roman" w:hAnsi="Times New Roman" w:eastAsia="楷体" w:cs="Times New Roman"/>
                <w:sz w:val="21"/>
                <w:szCs w:val="21"/>
              </w:rPr>
              <w:t>黄宇鹏</w:t>
            </w:r>
            <w:r>
              <w:rPr>
                <w:rFonts w:hint="eastAsia" w:ascii="Times New Roman" w:hAnsi="Times New Roman" w:eastAsia="楷体" w:cs="Times New Roman"/>
                <w:sz w:val="21"/>
                <w:szCs w:val="21"/>
              </w:rPr>
              <w:t>、</w:t>
            </w:r>
            <w:r>
              <w:rPr>
                <w:rFonts w:ascii="Times New Roman" w:hAnsi="Times New Roman" w:eastAsia="楷体" w:cs="Times New Roman"/>
                <w:sz w:val="21"/>
                <w:szCs w:val="21"/>
              </w:rPr>
              <w:t>马丽微</w:t>
            </w:r>
            <w:r>
              <w:rPr>
                <w:rFonts w:hint="eastAsia" w:ascii="Times New Roman" w:hAnsi="Times New Roman" w:eastAsia="楷体" w:cs="Times New Roman"/>
                <w:sz w:val="21"/>
                <w:szCs w:val="21"/>
              </w:rPr>
              <w:t>、</w:t>
            </w:r>
            <w:r>
              <w:rPr>
                <w:rFonts w:ascii="Times New Roman" w:hAnsi="Times New Roman" w:eastAsia="楷体" w:cs="Times New Roman"/>
                <w:sz w:val="21"/>
                <w:szCs w:val="21"/>
              </w:rPr>
              <w:t>常聪*</w:t>
            </w:r>
            <w:r>
              <w:rPr>
                <w:rFonts w:hint="eastAsia" w:ascii="Times New Roman" w:hAnsi="Times New Roman" w:eastAsia="楷体" w:cs="Times New Roman"/>
                <w:sz w:val="21"/>
                <w:szCs w:val="21"/>
              </w:rPr>
              <w:t>、</w:t>
            </w:r>
            <w:r>
              <w:rPr>
                <w:rFonts w:ascii="Times New Roman" w:hAnsi="Times New Roman" w:eastAsia="楷体" w:cs="Times New Roman"/>
                <w:sz w:val="21"/>
                <w:szCs w:val="21"/>
              </w:rPr>
              <w:t xml:space="preserve">   魏华*</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 xml:space="preserve">ACS BIOMATERIAL SCIENCE &amp; ENGINEERING </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Vol.5,2019,3419-3428</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9</w:t>
            </w:r>
            <w:r>
              <w:rPr>
                <w:rFonts w:ascii="Times New Roman" w:hAnsi="Times New Roman" w:eastAsia="楷体" w:cs="Times New Roman"/>
                <w:sz w:val="21"/>
                <w:szCs w:val="21"/>
              </w:rPr>
              <w:t>*</w:t>
            </w:r>
            <w:r>
              <w:rPr>
                <w:rFonts w:hint="eastAsia" w:ascii="Times New Roman" w:hAnsi="Times New Roman" w:eastAsia="楷体" w:cs="Times New Roman"/>
                <w:sz w:val="21"/>
                <w:szCs w:val="21"/>
              </w:rPr>
              <w:t>/</w:t>
            </w:r>
            <w:r>
              <w:rPr>
                <w:rFonts w:ascii="Times New Roman" w:hAnsi="Times New Roman" w:eastAsia="楷体" w:cs="Times New Roman"/>
                <w:sz w:val="21"/>
                <w:szCs w:val="21"/>
              </w:rPr>
              <w:t>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232</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Micelles with Cyclic Poly(ε-caprolactone) Moieties: Greater Stability,Larger Drug Loading Capacity, and Slower Degradation Property for Controlled Drug Release</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康桂英</w:t>
            </w:r>
            <w:r>
              <w:rPr>
                <w:rFonts w:hint="eastAsia" w:ascii="Times New Roman" w:hAnsi="Times New Roman" w:eastAsia="楷体" w:cs="Times New Roman"/>
                <w:sz w:val="21"/>
                <w:szCs w:val="21"/>
              </w:rPr>
              <w:t>、</w:t>
            </w:r>
            <w:r>
              <w:rPr>
                <w:rFonts w:ascii="Times New Roman" w:hAnsi="Times New Roman" w:eastAsia="楷体" w:cs="Times New Roman"/>
                <w:sz w:val="21"/>
                <w:szCs w:val="21"/>
              </w:rPr>
              <w:t>孙露</w:t>
            </w:r>
            <w:r>
              <w:rPr>
                <w:rFonts w:hint="eastAsia" w:ascii="Times New Roman" w:hAnsi="Times New Roman" w:eastAsia="楷体" w:cs="Times New Roman"/>
                <w:sz w:val="21"/>
                <w:szCs w:val="21"/>
              </w:rPr>
              <w:t>、</w:t>
            </w:r>
            <w:r>
              <w:rPr>
                <w:rFonts w:ascii="Times New Roman" w:hAnsi="Times New Roman" w:eastAsia="楷体" w:cs="Times New Roman"/>
                <w:sz w:val="21"/>
                <w:szCs w:val="21"/>
              </w:rPr>
              <w:t>刘玉萍</w:t>
            </w:r>
            <w:r>
              <w:rPr>
                <w:rFonts w:hint="eastAsia" w:ascii="Times New Roman" w:hAnsi="Times New Roman" w:eastAsia="楷体" w:cs="Times New Roman"/>
                <w:sz w:val="21"/>
                <w:szCs w:val="21"/>
              </w:rPr>
              <w:t>、</w:t>
            </w:r>
            <w:r>
              <w:rPr>
                <w:rFonts w:ascii="Times New Roman" w:hAnsi="Times New Roman" w:eastAsia="楷体" w:cs="Times New Roman"/>
                <w:sz w:val="21"/>
                <w:szCs w:val="21"/>
              </w:rPr>
              <w:t>孟超</w:t>
            </w:r>
            <w:r>
              <w:rPr>
                <w:rFonts w:hint="eastAsia" w:ascii="Times New Roman" w:hAnsi="Times New Roman" w:eastAsia="楷体" w:cs="Times New Roman"/>
                <w:sz w:val="21"/>
                <w:szCs w:val="21"/>
              </w:rPr>
              <w:t>、</w:t>
            </w:r>
            <w:r>
              <w:rPr>
                <w:rFonts w:ascii="Times New Roman" w:hAnsi="Times New Roman" w:eastAsia="楷体" w:cs="Times New Roman"/>
                <w:sz w:val="21"/>
                <w:szCs w:val="21"/>
              </w:rPr>
              <w:t xml:space="preserve">  马伟</w:t>
            </w:r>
            <w:r>
              <w:rPr>
                <w:rFonts w:hint="eastAsia" w:ascii="Times New Roman" w:hAnsi="Times New Roman" w:eastAsia="楷体" w:cs="Times New Roman"/>
                <w:sz w:val="21"/>
                <w:szCs w:val="21"/>
              </w:rPr>
              <w:t>、</w:t>
            </w:r>
            <w:r>
              <w:rPr>
                <w:rFonts w:ascii="Times New Roman" w:hAnsi="Times New Roman" w:eastAsia="楷体" w:cs="Times New Roman"/>
                <w:sz w:val="21"/>
                <w:szCs w:val="21"/>
              </w:rPr>
              <w:t xml:space="preserve">  王宝燕</w:t>
            </w:r>
            <w:r>
              <w:rPr>
                <w:rFonts w:hint="eastAsia" w:ascii="Times New Roman" w:hAnsi="Times New Roman" w:eastAsia="楷体" w:cs="Times New Roman"/>
                <w:sz w:val="21"/>
                <w:szCs w:val="21"/>
              </w:rPr>
              <w:t>、</w:t>
            </w:r>
            <w:r>
              <w:rPr>
                <w:rFonts w:ascii="Times New Roman" w:hAnsi="Times New Roman" w:eastAsia="楷体" w:cs="Times New Roman"/>
                <w:sz w:val="21"/>
                <w:szCs w:val="21"/>
              </w:rPr>
              <w:t>马丽微</w:t>
            </w:r>
            <w:r>
              <w:rPr>
                <w:rFonts w:hint="eastAsia" w:ascii="Times New Roman" w:hAnsi="Times New Roman" w:eastAsia="楷体" w:cs="Times New Roman"/>
                <w:sz w:val="21"/>
                <w:szCs w:val="21"/>
              </w:rPr>
              <w:t>、</w:t>
            </w:r>
            <w:r>
              <w:rPr>
                <w:rFonts w:ascii="Times New Roman" w:hAnsi="Times New Roman" w:eastAsia="楷体" w:cs="Times New Roman"/>
                <w:sz w:val="21"/>
                <w:szCs w:val="21"/>
              </w:rPr>
              <w:t xml:space="preserve">  喻翠云* </w:t>
            </w:r>
            <w:r>
              <w:rPr>
                <w:rFonts w:hint="eastAsia" w:ascii="Times New Roman" w:hAnsi="Times New Roman" w:eastAsia="楷体" w:cs="Times New Roman"/>
                <w:sz w:val="21"/>
                <w:szCs w:val="21"/>
              </w:rPr>
              <w:t>、</w:t>
            </w:r>
            <w:r>
              <w:rPr>
                <w:rFonts w:ascii="Times New Roman" w:hAnsi="Times New Roman" w:eastAsia="楷体" w:cs="Times New Roman"/>
                <w:sz w:val="21"/>
                <w:szCs w:val="21"/>
              </w:rPr>
              <w:t>魏华*</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LANGMUIR</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Vol.38,</w:t>
            </w:r>
          </w:p>
          <w:p>
            <w:pPr>
              <w:rPr>
                <w:rFonts w:ascii="Times New Roman" w:hAnsi="Times New Roman" w:eastAsia="楷体" w:cs="Times New Roman"/>
                <w:sz w:val="21"/>
                <w:szCs w:val="21"/>
              </w:rPr>
            </w:pPr>
            <w:r>
              <w:rPr>
                <w:rFonts w:ascii="Times New Roman" w:hAnsi="Times New Roman" w:eastAsia="楷体" w:cs="Times New Roman"/>
                <w:sz w:val="21"/>
                <w:szCs w:val="21"/>
              </w:rPr>
              <w:t>2019,12509-12517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9</w:t>
            </w:r>
            <w:r>
              <w:rPr>
                <w:rFonts w:ascii="Times New Roman" w:hAnsi="Times New Roman" w:eastAsia="楷体" w:cs="Times New Roman"/>
                <w:sz w:val="21"/>
                <w:szCs w:val="21"/>
              </w:rPr>
              <w:t>*</w:t>
            </w:r>
            <w:r>
              <w:rPr>
                <w:rFonts w:hint="eastAsia" w:ascii="Times New Roman" w:hAnsi="Times New Roman" w:eastAsia="楷体" w:cs="Times New Roman"/>
                <w:sz w:val="21"/>
                <w:szCs w:val="21"/>
              </w:rPr>
              <w:t>/</w:t>
            </w:r>
            <w:r>
              <w:rPr>
                <w:rFonts w:ascii="Times New Roman" w:hAnsi="Times New Roman" w:eastAsia="楷体" w:cs="Times New Roman"/>
                <w:sz w:val="21"/>
                <w:szCs w:val="21"/>
              </w:rPr>
              <w:t>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233</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sz w:val="21"/>
                <w:szCs w:val="21"/>
              </w:rPr>
            </w:pPr>
            <w:r>
              <w:rPr>
                <w:rFonts w:ascii="Times New Roman" w:hAnsi="Times New Roman" w:eastAsia="楷体" w:cs="Times New Roman"/>
                <w:sz w:val="21"/>
                <w:szCs w:val="21"/>
              </w:rPr>
              <w:t>A Machine Learning Method for Identifying Lung Cancer Based</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on Routine Blood Indices: Qualitative Feasibility Study</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武江朋*</w:t>
            </w:r>
            <w:r>
              <w:rPr>
                <w:rFonts w:hint="eastAsia" w:ascii="Times New Roman" w:hAnsi="Times New Roman" w:eastAsia="楷体" w:cs="Times New Roman"/>
                <w:sz w:val="21"/>
                <w:szCs w:val="21"/>
              </w:rPr>
              <w:t>、</w:t>
            </w:r>
            <w:r>
              <w:rPr>
                <w:rFonts w:ascii="Times New Roman" w:hAnsi="Times New Roman" w:eastAsia="楷体" w:cs="Times New Roman"/>
                <w:sz w:val="21"/>
                <w:szCs w:val="21"/>
              </w:rPr>
              <w:t>昝香怡*</w:t>
            </w:r>
            <w:r>
              <w:rPr>
                <w:rFonts w:hint="eastAsia" w:ascii="Times New Roman" w:hAnsi="Times New Roman" w:eastAsia="楷体" w:cs="Times New Roman"/>
                <w:sz w:val="21"/>
                <w:szCs w:val="21"/>
              </w:rPr>
              <w:t>、</w:t>
            </w:r>
            <w:r>
              <w:rPr>
                <w:rFonts w:ascii="Times New Roman" w:hAnsi="Times New Roman" w:eastAsia="楷体" w:cs="Times New Roman"/>
                <w:sz w:val="21"/>
                <w:szCs w:val="21"/>
              </w:rPr>
              <w:t>高丽萍</w:t>
            </w:r>
            <w:r>
              <w:rPr>
                <w:rFonts w:hint="eastAsia" w:ascii="Times New Roman" w:hAnsi="Times New Roman" w:eastAsia="楷体" w:cs="Times New Roman"/>
                <w:sz w:val="21"/>
                <w:szCs w:val="21"/>
              </w:rPr>
              <w:t>、</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赵建洪</w:t>
            </w:r>
            <w:r>
              <w:rPr>
                <w:rFonts w:hint="eastAsia" w:ascii="Times New Roman" w:hAnsi="Times New Roman" w:eastAsia="楷体" w:cs="Times New Roman"/>
                <w:sz w:val="21"/>
                <w:szCs w:val="21"/>
              </w:rPr>
              <w:t>、</w:t>
            </w:r>
            <w:r>
              <w:rPr>
                <w:rFonts w:ascii="Times New Roman" w:hAnsi="Times New Roman" w:eastAsia="楷体" w:cs="Times New Roman"/>
                <w:sz w:val="21"/>
                <w:szCs w:val="21"/>
              </w:rPr>
              <w:t>范静</w:t>
            </w:r>
            <w:r>
              <w:rPr>
                <w:rFonts w:hint="eastAsia" w:ascii="Times New Roman" w:hAnsi="Times New Roman" w:eastAsia="楷体" w:cs="Times New Roman"/>
                <w:sz w:val="21"/>
                <w:szCs w:val="21"/>
              </w:rPr>
              <w:t>、</w:t>
            </w:r>
            <w:r>
              <w:rPr>
                <w:rFonts w:ascii="Times New Roman" w:hAnsi="Times New Roman" w:eastAsia="楷体" w:cs="Times New Roman"/>
                <w:sz w:val="21"/>
                <w:szCs w:val="21"/>
              </w:rPr>
              <w:t>施恒学</w:t>
            </w:r>
            <w:r>
              <w:rPr>
                <w:rFonts w:hint="eastAsia" w:ascii="Times New Roman" w:hAnsi="Times New Roman" w:eastAsia="楷体" w:cs="Times New Roman"/>
                <w:sz w:val="21"/>
                <w:szCs w:val="21"/>
              </w:rPr>
              <w:t>、</w:t>
            </w:r>
            <w:r>
              <w:rPr>
                <w:rFonts w:ascii="Times New Roman" w:hAnsi="Times New Roman" w:eastAsia="楷体" w:cs="Times New Roman"/>
                <w:sz w:val="21"/>
                <w:szCs w:val="21"/>
              </w:rPr>
              <w:t>万毅新</w:t>
            </w:r>
            <w:r>
              <w:rPr>
                <w:rFonts w:hint="eastAsia" w:ascii="Times New Roman" w:hAnsi="Times New Roman" w:eastAsia="楷体" w:cs="Times New Roman"/>
                <w:sz w:val="21"/>
                <w:szCs w:val="21"/>
              </w:rPr>
              <w:t>、</w:t>
            </w:r>
            <w:r>
              <w:rPr>
                <w:rFonts w:ascii="Times New Roman" w:hAnsi="Times New Roman" w:eastAsia="楷体" w:cs="Times New Roman"/>
                <w:sz w:val="21"/>
                <w:szCs w:val="21"/>
              </w:rPr>
              <w:t>俞娥</w:t>
            </w:r>
            <w:r>
              <w:rPr>
                <w:rFonts w:hint="eastAsia" w:ascii="Times New Roman" w:hAnsi="Times New Roman" w:eastAsia="楷体" w:cs="Times New Roman"/>
                <w:sz w:val="21"/>
                <w:szCs w:val="21"/>
              </w:rPr>
              <w:t>、</w:t>
            </w:r>
            <w:r>
              <w:rPr>
                <w:rFonts w:ascii="Times New Roman" w:hAnsi="Times New Roman" w:eastAsia="楷体" w:cs="Times New Roman"/>
                <w:sz w:val="21"/>
                <w:szCs w:val="21"/>
              </w:rPr>
              <w:t xml:space="preserve">   李书艳*</w:t>
            </w:r>
            <w:r>
              <w:rPr>
                <w:rFonts w:hint="eastAsia" w:ascii="Times New Roman" w:hAnsi="Times New Roman" w:eastAsia="楷体" w:cs="Times New Roman"/>
                <w:sz w:val="21"/>
                <w:szCs w:val="21"/>
              </w:rPr>
              <w:t>、</w:t>
            </w:r>
            <w:r>
              <w:rPr>
                <w:rFonts w:ascii="Times New Roman" w:hAnsi="Times New Roman" w:eastAsia="楷体" w:cs="Times New Roman"/>
                <w:sz w:val="21"/>
                <w:szCs w:val="21"/>
              </w:rPr>
              <w:t>谢小冬</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JMIR MEDICAL INFORMATICS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Vol.7, 2019,13476</w:t>
            </w:r>
            <w:r>
              <w:rPr>
                <w:rFonts w:hint="eastAsia" w:ascii="Times New Roman" w:hAnsi="Times New Roman" w:eastAsia="楷体" w:cs="Times New Roman"/>
                <w:sz w:val="21"/>
                <w:szCs w:val="21"/>
              </w:rPr>
              <w:t>-</w:t>
            </w:r>
            <w:r>
              <w:rPr>
                <w:rFonts w:ascii="Times New Roman" w:hAnsi="Times New Roman" w:eastAsia="楷体" w:cs="Times New Roman"/>
                <w:sz w:val="21"/>
                <w:szCs w:val="21"/>
              </w:rPr>
              <w:t>13481</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9</w:t>
            </w:r>
            <w:r>
              <w:rPr>
                <w:rFonts w:ascii="Times New Roman" w:hAnsi="Times New Roman" w:eastAsia="楷体" w:cs="Times New Roman"/>
                <w:sz w:val="21"/>
                <w:szCs w:val="21"/>
              </w:rPr>
              <w:t>*</w:t>
            </w:r>
            <w:r>
              <w:rPr>
                <w:rFonts w:hint="eastAsia" w:ascii="Times New Roman" w:hAnsi="Times New Roman" w:eastAsia="楷体" w:cs="Times New Roman"/>
                <w:sz w:val="21"/>
                <w:szCs w:val="21"/>
              </w:rPr>
              <w:t>/</w:t>
            </w:r>
            <w:r>
              <w:rPr>
                <w:rFonts w:ascii="Times New Roman" w:hAnsi="Times New Roman" w:eastAsia="楷体" w:cs="Times New Roman"/>
                <w:sz w:val="21"/>
                <w:szCs w:val="21"/>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234</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Distinct correlation between (CN2)x units and pores: a low-cost method for predesigned wide range control of micropore size of porous carbon</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hint="eastAsia" w:ascii="Times New Roman" w:hAnsi="Times New Roman" w:eastAsia="楷体" w:cs="Times New Roman"/>
                <w:sz w:val="21"/>
                <w:szCs w:val="21"/>
              </w:rPr>
              <w:t>冯小童、卞雷、     马洁、赵蕾、   汪夏燕、郭广生*、蒲巧生*</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CHEMICAL COMMUNICATIONS</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Vol.55,</w:t>
            </w:r>
          </w:p>
          <w:p>
            <w:pPr>
              <w:rPr>
                <w:rFonts w:ascii="Times New Roman" w:hAnsi="Times New Roman" w:eastAsia="楷体" w:cs="Times New Roman"/>
                <w:sz w:val="21"/>
                <w:szCs w:val="21"/>
              </w:rPr>
            </w:pPr>
            <w:r>
              <w:rPr>
                <w:rFonts w:ascii="Times New Roman" w:hAnsi="Times New Roman" w:eastAsia="楷体" w:cs="Times New Roman"/>
                <w:sz w:val="21"/>
                <w:szCs w:val="21"/>
              </w:rPr>
              <w:t>2019,</w:t>
            </w:r>
          </w:p>
          <w:p>
            <w:pPr>
              <w:rPr>
                <w:rFonts w:ascii="Times New Roman" w:hAnsi="Times New Roman" w:eastAsia="楷体" w:cs="Times New Roman"/>
                <w:sz w:val="21"/>
                <w:szCs w:val="21"/>
              </w:rPr>
            </w:pPr>
            <w:r>
              <w:rPr>
                <w:rFonts w:ascii="Times New Roman" w:hAnsi="Times New Roman" w:eastAsia="楷体" w:cs="Times New Roman"/>
                <w:sz w:val="21"/>
                <w:szCs w:val="21"/>
              </w:rPr>
              <w:t>4363-4366</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7</w:t>
            </w:r>
            <w:r>
              <w:rPr>
                <w:rFonts w:ascii="Times New Roman" w:hAnsi="Times New Roman" w:eastAsia="楷体" w:cs="Times New Roman"/>
                <w:sz w:val="21"/>
                <w:szCs w:val="21"/>
              </w:rPr>
              <w:t>*</w:t>
            </w:r>
            <w:r>
              <w:rPr>
                <w:rFonts w:hint="eastAsia" w:ascii="Times New Roman" w:hAnsi="Times New Roman" w:eastAsia="楷体" w:cs="Times New Roman"/>
                <w:sz w:val="21"/>
                <w:szCs w:val="21"/>
              </w:rPr>
              <w:t>/</w:t>
            </w:r>
            <w:r>
              <w:rPr>
                <w:rFonts w:ascii="Times New Roman" w:hAnsi="Times New Roman" w:eastAsia="楷体" w:cs="Times New Roman"/>
                <w:sz w:val="21"/>
                <w:szCs w:val="21"/>
              </w:rPr>
              <w:t>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235</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 xml:space="preserve">Dialysed caramel as an effective fluorophore for the </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simultaneous detection of three nitrophenols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hint="eastAsia" w:ascii="Times New Roman" w:hAnsi="Times New Roman" w:eastAsia="楷体" w:cs="Times New Roman"/>
                <w:sz w:val="21"/>
                <w:szCs w:val="21"/>
              </w:rPr>
              <w:t>马洁、卞雷、   赵蕾、冯小童、  赵丽芝、王兆彦、蒲巧生*</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Talanta</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Vol.197,</w:t>
            </w:r>
          </w:p>
          <w:p>
            <w:pPr>
              <w:rPr>
                <w:rFonts w:ascii="Times New Roman" w:hAnsi="Times New Roman" w:eastAsia="楷体" w:cs="Times New Roman"/>
                <w:sz w:val="21"/>
                <w:szCs w:val="21"/>
              </w:rPr>
            </w:pPr>
            <w:r>
              <w:rPr>
                <w:rFonts w:ascii="Times New Roman" w:hAnsi="Times New Roman" w:eastAsia="楷体" w:cs="Times New Roman"/>
                <w:sz w:val="21"/>
                <w:szCs w:val="21"/>
              </w:rPr>
              <w:t>2019,159-167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7</w:t>
            </w:r>
            <w:r>
              <w:rPr>
                <w:rFonts w:ascii="Times New Roman" w:hAnsi="Times New Roman" w:eastAsia="楷体" w:cs="Times New Roman"/>
                <w:sz w:val="21"/>
                <w:szCs w:val="21"/>
              </w:rPr>
              <w:t>*</w:t>
            </w:r>
            <w:r>
              <w:rPr>
                <w:rFonts w:hint="eastAsia" w:ascii="Times New Roman" w:hAnsi="Times New Roman" w:eastAsia="楷体" w:cs="Times New Roman"/>
                <w:sz w:val="21"/>
                <w:szCs w:val="21"/>
              </w:rPr>
              <w:t>/</w:t>
            </w:r>
            <w:r>
              <w:rPr>
                <w:rFonts w:ascii="Times New Roman" w:hAnsi="Times New Roman" w:eastAsia="楷体" w:cs="Times New Roman"/>
                <w:sz w:val="21"/>
                <w:szCs w:val="21"/>
              </w:rPr>
              <w:t>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236</w:t>
            </w:r>
          </w:p>
        </w:tc>
        <w:tc>
          <w:tcPr>
            <w:tcW w:w="2271" w:type="dxa"/>
            <w:tcBorders>
              <w:top w:val="single" w:color="auto" w:sz="4" w:space="0"/>
              <w:bottom w:val="single" w:color="auto" w:sz="4" w:space="0"/>
            </w:tcBorders>
            <w:vAlign w:val="center"/>
          </w:tcPr>
          <w:p>
            <w:pPr>
              <w:widowControl/>
              <w:jc w:val="left"/>
              <w:rPr>
                <w:rFonts w:ascii="Times New Roman" w:hAnsi="Times New Roman" w:cs="Times New Roman"/>
                <w:sz w:val="22"/>
                <w:szCs w:val="22"/>
              </w:rPr>
            </w:pPr>
            <w:r>
              <w:rPr>
                <w:rFonts w:ascii="Times New Roman" w:hAnsi="Times New Roman" w:cs="Times New Roman"/>
                <w:sz w:val="22"/>
                <w:szCs w:val="22"/>
              </w:rPr>
              <w:t>Theoretical study on the mechanism and chemoselectivity in gold(I)-catalyzed cycloisomerization of β,β-disubstituted</w:t>
            </w:r>
            <w:r>
              <w:rPr>
                <w:rFonts w:ascii="Times New Roman" w:hAnsi="Times New Roman" w:cs="Times New Roman"/>
                <w:sz w:val="22"/>
                <w:szCs w:val="22"/>
              </w:rPr>
              <w:br w:type="textWrapping"/>
            </w:r>
            <w:r>
              <w:rPr>
                <w:rFonts w:ascii="Times New Roman" w:hAnsi="Times New Roman" w:cs="Times New Roman"/>
                <w:sz w:val="22"/>
                <w:szCs w:val="22"/>
              </w:rPr>
              <w:t>ortho-(alkynyl)styrenes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hint="eastAsia" w:ascii="Times New Roman" w:hAnsi="Times New Roman" w:eastAsia="楷体" w:cs="Times New Roman"/>
                <w:sz w:val="21"/>
                <w:szCs w:val="21"/>
              </w:rPr>
              <w:t>周林、杨丽、张燕霞、Alexander M. Kirillov、方冉*、韩丙*</w:t>
            </w:r>
          </w:p>
        </w:tc>
        <w:tc>
          <w:tcPr>
            <w:tcW w:w="1309" w:type="dxa"/>
            <w:tcBorders>
              <w:top w:val="single" w:color="auto" w:sz="4" w:space="0"/>
              <w:bottom w:val="single" w:color="auto" w:sz="4" w:space="0"/>
            </w:tcBorders>
            <w:vAlign w:val="center"/>
          </w:tcPr>
          <w:p>
            <w:pPr>
              <w:rPr>
                <w:rFonts w:ascii="Times New Roman" w:hAnsi="Times New Roman" w:cs="Times New Roman"/>
                <w:sz w:val="22"/>
                <w:szCs w:val="22"/>
              </w:rPr>
            </w:pPr>
            <w:r>
              <w:rPr>
                <w:rFonts w:ascii="Times New Roman" w:hAnsi="Times New Roman" w:cs="Times New Roman"/>
                <w:sz w:val="22"/>
                <w:szCs w:val="22"/>
              </w:rPr>
              <w:t>Organic Chemistry Frontiers</w:t>
            </w:r>
          </w:p>
        </w:tc>
        <w:tc>
          <w:tcPr>
            <w:tcW w:w="1164" w:type="dxa"/>
            <w:tcBorders>
              <w:top w:val="single" w:color="auto" w:sz="4" w:space="0"/>
              <w:bottom w:val="single" w:color="auto" w:sz="4" w:space="0"/>
            </w:tcBorders>
            <w:vAlign w:val="center"/>
          </w:tcPr>
          <w:p>
            <w:pPr>
              <w:rPr>
                <w:rFonts w:ascii="Times New Roman" w:hAnsi="Times New Roman" w:cs="Times New Roman"/>
                <w:sz w:val="21"/>
                <w:szCs w:val="21"/>
              </w:rPr>
            </w:pPr>
            <w:r>
              <w:rPr>
                <w:rFonts w:ascii="Times New Roman" w:hAnsi="Times New Roman" w:eastAsia="楷体" w:cs="Times New Roman"/>
                <w:sz w:val="21"/>
                <w:szCs w:val="21"/>
              </w:rPr>
              <w:t>Vol.</w:t>
            </w:r>
            <w:r>
              <w:rPr>
                <w:rFonts w:ascii="Times New Roman" w:hAnsi="Times New Roman" w:cs="Times New Roman"/>
                <w:sz w:val="21"/>
                <w:szCs w:val="21"/>
              </w:rPr>
              <w:t>6,2019,2701-2712</w:t>
            </w:r>
          </w:p>
        </w:tc>
        <w:tc>
          <w:tcPr>
            <w:tcW w:w="728" w:type="dxa"/>
            <w:tcBorders>
              <w:top w:val="single" w:color="auto" w:sz="4" w:space="0"/>
              <w:bottom w:val="single" w:color="auto" w:sz="4"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5</w:t>
            </w:r>
            <w:r>
              <w:rPr>
                <w:rFonts w:ascii="Times New Roman" w:hAnsi="Times New Roman" w:eastAsia="楷体" w:cs="Times New Roman"/>
                <w:sz w:val="21"/>
                <w:szCs w:val="21"/>
              </w:rPr>
              <w:t>*</w:t>
            </w:r>
            <w:r>
              <w:rPr>
                <w:rFonts w:hint="eastAsia" w:ascii="Times New Roman" w:hAnsi="Times New Roman" w:eastAsia="楷体" w:cs="Times New Roman"/>
                <w:sz w:val="21"/>
                <w:szCs w:val="21"/>
              </w:rPr>
              <w:t>/</w:t>
            </w:r>
            <w:r>
              <w:rPr>
                <w:rFonts w:ascii="Times New Roman" w:hAnsi="Times New Roman" w:eastAsia="楷体" w:cs="Times New Roman"/>
                <w:sz w:val="21"/>
                <w:szCs w:val="21"/>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237</w:t>
            </w:r>
          </w:p>
        </w:tc>
        <w:tc>
          <w:tcPr>
            <w:tcW w:w="2271" w:type="dxa"/>
            <w:tcBorders>
              <w:top w:val="single" w:color="auto" w:sz="4" w:space="0"/>
              <w:bottom w:val="single" w:color="auto" w:sz="4" w:space="0"/>
            </w:tcBorders>
            <w:vAlign w:val="center"/>
          </w:tcPr>
          <w:p>
            <w:pPr>
              <w:widowControl/>
              <w:jc w:val="left"/>
              <w:rPr>
                <w:rFonts w:ascii="Times New Roman" w:hAnsi="Times New Roman" w:cs="Times New Roman"/>
                <w:sz w:val="22"/>
                <w:szCs w:val="22"/>
              </w:rPr>
            </w:pPr>
            <w:r>
              <w:rPr>
                <w:rFonts w:ascii="Times New Roman" w:hAnsi="Times New Roman" w:cs="Times New Roman"/>
                <w:sz w:val="22"/>
                <w:szCs w:val="22"/>
              </w:rPr>
              <w:t>Mechanistic Insights on the Direct Conversion of Methane into</w:t>
            </w:r>
            <w:r>
              <w:rPr>
                <w:rFonts w:ascii="Times New Roman" w:hAnsi="Times New Roman" w:cs="Times New Roman"/>
                <w:sz w:val="22"/>
                <w:szCs w:val="22"/>
              </w:rPr>
              <w:br w:type="textWrapping"/>
            </w:r>
            <w:r>
              <w:rPr>
                <w:rFonts w:ascii="Times New Roman" w:hAnsi="Times New Roman" w:cs="Times New Roman"/>
                <w:sz w:val="22"/>
                <w:szCs w:val="22"/>
              </w:rPr>
              <w:t>Methanol over Cu/Na−ZSM</w:t>
            </w:r>
            <w:r>
              <w:rPr>
                <w:rFonts w:ascii="Times New Roman" w:hAnsi="Times New Roman" w:cs="Times New Roman"/>
                <w:sz w:val="22"/>
                <w:szCs w:val="22"/>
              </w:rPr>
              <w:noBreakHyphen/>
            </w:r>
            <w:r>
              <w:rPr>
                <w:rFonts w:ascii="Times New Roman" w:hAnsi="Times New Roman" w:cs="Times New Roman"/>
                <w:sz w:val="22"/>
                <w:szCs w:val="22"/>
              </w:rPr>
              <w:t>5 Zeolite: Evidence from EPR and Solid-State NMR</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hint="eastAsia" w:ascii="Times New Roman" w:hAnsi="Times New Roman" w:eastAsia="楷体" w:cs="Times New Roman"/>
                <w:sz w:val="21"/>
                <w:szCs w:val="21"/>
              </w:rPr>
              <w:t>吴剑峰*、高旭东、吴隆民、</w:t>
            </w:r>
            <w:r>
              <w:rPr>
                <w:rFonts w:hint="eastAsia" w:ascii="Times New Roman" w:hAnsi="Times New Roman" w:eastAsia="楷体" w:cs="Times New Roman"/>
                <w:sz w:val="21"/>
                <w:szCs w:val="21"/>
              </w:rPr>
              <w:br w:type="textWrapping"/>
            </w:r>
            <w:r>
              <w:rPr>
                <w:rFonts w:hint="eastAsia" w:ascii="Times New Roman" w:hAnsi="Times New Roman" w:eastAsia="楷体" w:cs="Times New Roman"/>
                <w:sz w:val="21"/>
                <w:szCs w:val="21"/>
              </w:rPr>
              <w:t xml:space="preserve">王伟、余思敏、白实 </w:t>
            </w:r>
          </w:p>
        </w:tc>
        <w:tc>
          <w:tcPr>
            <w:tcW w:w="1309" w:type="dxa"/>
            <w:tcBorders>
              <w:top w:val="single" w:color="auto" w:sz="4" w:space="0"/>
              <w:bottom w:val="single" w:color="auto" w:sz="4" w:space="0"/>
            </w:tcBorders>
            <w:vAlign w:val="center"/>
          </w:tcPr>
          <w:p>
            <w:pPr>
              <w:rPr>
                <w:rFonts w:ascii="Times New Roman" w:hAnsi="Times New Roman" w:cs="Times New Roman"/>
                <w:sz w:val="22"/>
                <w:szCs w:val="22"/>
              </w:rPr>
            </w:pPr>
            <w:r>
              <w:rPr>
                <w:rFonts w:ascii="Times New Roman" w:hAnsi="Times New Roman" w:cs="Times New Roman"/>
                <w:sz w:val="22"/>
                <w:szCs w:val="22"/>
              </w:rPr>
              <w:t>ACS Catalysis</w:t>
            </w:r>
          </w:p>
        </w:tc>
        <w:tc>
          <w:tcPr>
            <w:tcW w:w="1164" w:type="dxa"/>
            <w:tcBorders>
              <w:top w:val="single" w:color="auto" w:sz="4" w:space="0"/>
              <w:bottom w:val="single" w:color="auto" w:sz="4" w:space="0"/>
            </w:tcBorders>
            <w:vAlign w:val="center"/>
          </w:tcPr>
          <w:p>
            <w:pPr>
              <w:rPr>
                <w:rFonts w:ascii="Times New Roman" w:hAnsi="Times New Roman" w:cs="Times New Roman"/>
                <w:sz w:val="21"/>
                <w:szCs w:val="21"/>
              </w:rPr>
            </w:pPr>
            <w:r>
              <w:rPr>
                <w:rFonts w:ascii="Times New Roman" w:hAnsi="Times New Roman" w:eastAsia="楷体" w:cs="Times New Roman"/>
                <w:sz w:val="21"/>
                <w:szCs w:val="21"/>
              </w:rPr>
              <w:t>Vol.</w:t>
            </w:r>
            <w:r>
              <w:rPr>
                <w:rFonts w:ascii="Times New Roman" w:hAnsi="Times New Roman" w:cs="Times New Roman"/>
                <w:sz w:val="21"/>
                <w:szCs w:val="21"/>
              </w:rPr>
              <w:t>9,2019,8677-8681</w:t>
            </w:r>
          </w:p>
        </w:tc>
        <w:tc>
          <w:tcPr>
            <w:tcW w:w="728" w:type="dxa"/>
            <w:tcBorders>
              <w:top w:val="single" w:color="auto" w:sz="4" w:space="0"/>
              <w:bottom w:val="single" w:color="auto" w:sz="4" w:space="0"/>
            </w:tcBorders>
            <w:vAlign w:val="center"/>
          </w:tcPr>
          <w:p>
            <w:pPr>
              <w:jc w:val="center"/>
              <w:rPr>
                <w:rFonts w:ascii="Times New Roman" w:hAnsi="Times New Roman" w:cs="Times New Roman"/>
                <w:sz w:val="21"/>
                <w:szCs w:val="21"/>
              </w:rPr>
            </w:pPr>
            <w:r>
              <w:rPr>
                <w:rFonts w:ascii="Times New Roman" w:hAnsi="Times New Roman"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w:t>
            </w:r>
            <w:r>
              <w:rPr>
                <w:rFonts w:hint="eastAsia" w:ascii="Times New Roman" w:hAnsi="Times New Roman" w:eastAsia="楷体" w:cs="Times New Roman"/>
                <w:sz w:val="21"/>
                <w:szCs w:val="21"/>
              </w:rPr>
              <w:t>/</w:t>
            </w:r>
            <w:r>
              <w:rPr>
                <w:rFonts w:ascii="Times New Roman" w:hAnsi="Times New Roman" w:eastAsia="楷体" w:cs="Times New Roman"/>
                <w:sz w:val="21"/>
                <w:szCs w:val="21"/>
              </w:rPr>
              <w:t>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0"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238</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Fabrication of Co</w:t>
            </w:r>
            <w:r>
              <w:rPr>
                <w:rFonts w:ascii="Times New Roman" w:hAnsi="Times New Roman" w:eastAsia="楷体" w:cs="Times New Roman"/>
                <w:sz w:val="21"/>
                <w:szCs w:val="21"/>
                <w:vertAlign w:val="subscript"/>
              </w:rPr>
              <w:t>3</w:t>
            </w:r>
            <w:r>
              <w:rPr>
                <w:rFonts w:ascii="Times New Roman" w:hAnsi="Times New Roman" w:eastAsia="楷体" w:cs="Times New Roman"/>
                <w:sz w:val="21"/>
                <w:szCs w:val="21"/>
              </w:rPr>
              <w:t>O</w:t>
            </w:r>
            <w:r>
              <w:rPr>
                <w:rFonts w:ascii="Times New Roman" w:hAnsi="Times New Roman" w:eastAsia="楷体" w:cs="Times New Roman"/>
                <w:sz w:val="21"/>
                <w:szCs w:val="21"/>
                <w:vertAlign w:val="subscript"/>
              </w:rPr>
              <w:t>4</w:t>
            </w:r>
            <w:r>
              <w:rPr>
                <w:rFonts w:ascii="Times New Roman" w:hAnsi="Times New Roman" w:eastAsia="楷体" w:cs="Times New Roman"/>
                <w:sz w:val="21"/>
                <w:szCs w:val="21"/>
              </w:rPr>
              <w:t xml:space="preserve"> NPs-graphene oxide nanocomposites as an efficient catalyst towards oxygen reduction and its catalytic applications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吕文娟、秦文杰、陈永雷、陈兴国*</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COLLOID AND INTERFACE SCIENCE</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Vol.538,</w:t>
            </w:r>
          </w:p>
          <w:p>
            <w:pPr>
              <w:rPr>
                <w:rFonts w:ascii="Times New Roman" w:hAnsi="Times New Roman" w:eastAsia="楷体" w:cs="Times New Roman"/>
                <w:sz w:val="21"/>
                <w:szCs w:val="21"/>
              </w:rPr>
            </w:pPr>
            <w:r>
              <w:rPr>
                <w:rFonts w:ascii="Times New Roman" w:hAnsi="Times New Roman" w:eastAsia="楷体" w:cs="Times New Roman"/>
                <w:sz w:val="21"/>
                <w:szCs w:val="21"/>
              </w:rPr>
              <w:t>2019,</w:t>
            </w:r>
          </w:p>
          <w:p>
            <w:pPr>
              <w:rPr>
                <w:rFonts w:ascii="Times New Roman" w:hAnsi="Times New Roman" w:eastAsia="楷体" w:cs="Times New Roman"/>
                <w:sz w:val="21"/>
                <w:szCs w:val="21"/>
              </w:rPr>
            </w:pPr>
            <w:r>
              <w:rPr>
                <w:rFonts w:ascii="Times New Roman" w:hAnsi="Times New Roman" w:eastAsia="楷体" w:cs="Times New Roman"/>
                <w:sz w:val="21"/>
                <w:szCs w:val="21"/>
              </w:rPr>
              <w:t>125-134</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3"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239</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Determination of potassium ferrocyanide in table salt and salted food using a water-soluble fluorescent silicon quantum dots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纳敏、陈永雷、韩羊霞、马素黛、刘娟娟、陈兴国*</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Food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Vol.288,</w:t>
            </w:r>
          </w:p>
          <w:p>
            <w:pPr>
              <w:rPr>
                <w:rFonts w:ascii="Times New Roman" w:hAnsi="Times New Roman" w:eastAsia="楷体" w:cs="Times New Roman"/>
                <w:sz w:val="21"/>
                <w:szCs w:val="21"/>
              </w:rPr>
            </w:pPr>
            <w:r>
              <w:rPr>
                <w:rFonts w:ascii="Times New Roman" w:hAnsi="Times New Roman" w:eastAsia="楷体" w:cs="Times New Roman"/>
                <w:sz w:val="21"/>
                <w:szCs w:val="21"/>
              </w:rPr>
              <w:t>2019,</w:t>
            </w:r>
          </w:p>
          <w:p>
            <w:pPr>
              <w:rPr>
                <w:rFonts w:ascii="Times New Roman" w:hAnsi="Times New Roman" w:eastAsia="楷体" w:cs="Times New Roman"/>
                <w:sz w:val="21"/>
                <w:szCs w:val="21"/>
              </w:rPr>
            </w:pPr>
            <w:r>
              <w:rPr>
                <w:rFonts w:ascii="Times New Roman" w:hAnsi="Times New Roman" w:eastAsia="楷体" w:cs="Times New Roman"/>
                <w:sz w:val="21"/>
                <w:szCs w:val="21"/>
              </w:rPr>
              <w:t>248-253</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3"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240</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Investigation of nitrogen content effect in reducing agent to</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prepare wavelength controllable fluorescent silicon nanoparticles and its application in detection of 2-nitrophenol</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韩羊霞、陈永雷、冯杰、纳敏、刘娟娟、马云霞、马素黛、陈兴国*</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TALANTA</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Vol.194,</w:t>
            </w:r>
          </w:p>
          <w:p>
            <w:pPr>
              <w:rPr>
                <w:rFonts w:ascii="Times New Roman" w:hAnsi="Times New Roman" w:eastAsia="楷体" w:cs="Times New Roman"/>
                <w:sz w:val="21"/>
                <w:szCs w:val="21"/>
              </w:rPr>
            </w:pPr>
            <w:r>
              <w:rPr>
                <w:rFonts w:ascii="Times New Roman" w:hAnsi="Times New Roman" w:eastAsia="楷体" w:cs="Times New Roman"/>
                <w:sz w:val="21"/>
                <w:szCs w:val="21"/>
              </w:rPr>
              <w:t>2019,</w:t>
            </w:r>
          </w:p>
          <w:p>
            <w:pPr>
              <w:rPr>
                <w:rFonts w:ascii="Times New Roman" w:hAnsi="Times New Roman" w:eastAsia="楷体" w:cs="Times New Roman"/>
                <w:sz w:val="21"/>
                <w:szCs w:val="21"/>
              </w:rPr>
            </w:pPr>
            <w:r>
              <w:rPr>
                <w:rFonts w:ascii="Times New Roman" w:hAnsi="Times New Roman" w:eastAsia="楷体" w:cs="Times New Roman"/>
                <w:sz w:val="21"/>
                <w:szCs w:val="21"/>
              </w:rPr>
              <w:t>822-828</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3"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241</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Modification-Free Fabricating Ratiometric Nanoprobe Based on</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Dual-Emissive Carbon Dots for Nitrite Determination in Food</w:t>
            </w:r>
            <w:r>
              <w:rPr>
                <w:rFonts w:ascii="Times New Roman" w:hAnsi="Times New Roman" w:eastAsia="楷体" w:cs="Times New Roman"/>
                <w:sz w:val="21"/>
                <w:szCs w:val="21"/>
              </w:rPr>
              <w:br w:type="textWrapping"/>
            </w:r>
            <w:r>
              <w:rPr>
                <w:rFonts w:ascii="Times New Roman" w:hAnsi="Times New Roman" w:eastAsia="楷体" w:cs="Times New Roman"/>
                <w:sz w:val="21"/>
                <w:szCs w:val="21"/>
              </w:rPr>
              <w:t>Samples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刘娟娟、陈永雷、王莉莉、纳敏、陈宏丽、陈兴国*</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Journal of Agricultural and Food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Vol.67,</w:t>
            </w:r>
          </w:p>
          <w:p>
            <w:pPr>
              <w:rPr>
                <w:rFonts w:ascii="Times New Roman" w:hAnsi="Times New Roman" w:eastAsia="楷体" w:cs="Times New Roman"/>
                <w:sz w:val="21"/>
                <w:szCs w:val="21"/>
              </w:rPr>
            </w:pPr>
            <w:r>
              <w:rPr>
                <w:rFonts w:ascii="Times New Roman" w:hAnsi="Times New Roman" w:eastAsia="楷体" w:cs="Times New Roman"/>
                <w:sz w:val="21"/>
                <w:szCs w:val="21"/>
              </w:rPr>
              <w:t>2019,</w:t>
            </w:r>
          </w:p>
          <w:p>
            <w:pPr>
              <w:rPr>
                <w:rFonts w:ascii="Times New Roman" w:hAnsi="Times New Roman" w:eastAsia="楷体" w:cs="Times New Roman"/>
                <w:sz w:val="21"/>
                <w:szCs w:val="21"/>
              </w:rPr>
            </w:pPr>
            <w:r>
              <w:rPr>
                <w:rFonts w:ascii="Times New Roman" w:hAnsi="Times New Roman" w:eastAsia="楷体" w:cs="Times New Roman"/>
                <w:sz w:val="21"/>
                <w:szCs w:val="21"/>
              </w:rPr>
              <w:t>3826-3831</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3"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242</w:t>
            </w:r>
          </w:p>
        </w:tc>
        <w:tc>
          <w:tcPr>
            <w:tcW w:w="2271" w:type="dxa"/>
            <w:tcBorders>
              <w:top w:val="single" w:color="auto" w:sz="4" w:space="0"/>
              <w:bottom w:val="single" w:color="auto" w:sz="4" w:space="0"/>
            </w:tcBorders>
            <w:vAlign w:val="center"/>
          </w:tcPr>
          <w:p>
            <w:pPr>
              <w:jc w:val="left"/>
              <w:rPr>
                <w:rFonts w:ascii="Times New Roman" w:hAnsi="Times New Roman" w:eastAsia="楷体" w:cs="Times New Roman"/>
                <w:sz w:val="21"/>
                <w:szCs w:val="21"/>
              </w:rPr>
            </w:pPr>
            <w:r>
              <w:rPr>
                <w:rFonts w:ascii="Times New Roman" w:hAnsi="Times New Roman" w:eastAsia="楷体" w:cs="Times New Roman"/>
                <w:sz w:val="21"/>
                <w:szCs w:val="21"/>
              </w:rPr>
              <w:t>Facile preparation of orange-emissive carbon dots or the highly selective detection of silver ions</w:t>
            </w:r>
          </w:p>
        </w:tc>
        <w:tc>
          <w:tcPr>
            <w:tcW w:w="1518"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马云霞、吕文娟、陈永雷、 纳敏、刘娟娟、韩羊霞、马素黛、陈兴国*</w:t>
            </w:r>
          </w:p>
        </w:tc>
        <w:tc>
          <w:tcPr>
            <w:tcW w:w="1309"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NEW JOURNAL OF CHEMISTRY</w:t>
            </w:r>
          </w:p>
        </w:tc>
        <w:tc>
          <w:tcPr>
            <w:tcW w:w="1164" w:type="dxa"/>
            <w:tcBorders>
              <w:top w:val="single" w:color="auto" w:sz="4" w:space="0"/>
              <w:bottom w:val="single" w:color="auto" w:sz="4" w:space="0"/>
            </w:tcBorders>
            <w:vAlign w:val="center"/>
          </w:tcPr>
          <w:p>
            <w:pPr>
              <w:rPr>
                <w:rFonts w:ascii="Times New Roman" w:hAnsi="Times New Roman" w:eastAsia="楷体" w:cs="Times New Roman"/>
                <w:sz w:val="21"/>
                <w:szCs w:val="21"/>
              </w:rPr>
            </w:pPr>
            <w:r>
              <w:rPr>
                <w:rFonts w:ascii="Times New Roman" w:hAnsi="Times New Roman" w:eastAsia="楷体" w:cs="Times New Roman"/>
                <w:sz w:val="21"/>
                <w:szCs w:val="21"/>
              </w:rPr>
              <w:t>Vol.43,</w:t>
            </w:r>
          </w:p>
          <w:p>
            <w:pPr>
              <w:rPr>
                <w:rFonts w:ascii="Times New Roman" w:hAnsi="Times New Roman" w:eastAsia="楷体" w:cs="Times New Roman"/>
                <w:sz w:val="21"/>
                <w:szCs w:val="21"/>
              </w:rPr>
            </w:pPr>
            <w:r>
              <w:rPr>
                <w:rFonts w:ascii="Times New Roman" w:hAnsi="Times New Roman" w:eastAsia="楷体" w:cs="Times New Roman"/>
                <w:sz w:val="21"/>
                <w:szCs w:val="21"/>
              </w:rPr>
              <w:t>2019,</w:t>
            </w:r>
          </w:p>
          <w:p>
            <w:pPr>
              <w:rPr>
                <w:rFonts w:ascii="Times New Roman" w:hAnsi="Times New Roman" w:eastAsia="楷体" w:cs="Times New Roman"/>
                <w:sz w:val="21"/>
                <w:szCs w:val="21"/>
              </w:rPr>
            </w:pPr>
            <w:r>
              <w:rPr>
                <w:rFonts w:ascii="Times New Roman" w:hAnsi="Times New Roman" w:eastAsia="楷体" w:cs="Times New Roman"/>
                <w:sz w:val="21"/>
                <w:szCs w:val="21"/>
              </w:rPr>
              <w:t>5070-5978</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3/8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3"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243</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ATB discrimination: An in Silico Tool for Identification of Active Tuberculosis Disease Based on Routine Blood Test and T-SPOT.TB Detection Results</w:t>
            </w:r>
          </w:p>
        </w:tc>
        <w:tc>
          <w:tcPr>
            <w:tcW w:w="1518"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武江朋、白俊、王威、席莉莉、张鹏翼、兰景凤、张连生、李书艳*</w:t>
            </w:r>
          </w:p>
          <w:p>
            <w:pPr>
              <w:widowControl/>
              <w:jc w:val="left"/>
              <w:rPr>
                <w:rFonts w:ascii="Times New Roman" w:hAnsi="Times New Roman" w:eastAsia="楷体" w:cs="Times New Roman"/>
                <w:color w:val="000000"/>
                <w:kern w:val="0"/>
                <w:sz w:val="21"/>
                <w:szCs w:val="21"/>
              </w:rPr>
            </w:pPr>
          </w:p>
        </w:tc>
        <w:tc>
          <w:tcPr>
            <w:tcW w:w="1309" w:type="dxa"/>
            <w:tcBorders>
              <w:top w:val="single" w:color="auto" w:sz="4" w:space="0"/>
              <w:bottom w:val="single" w:color="auto" w:sz="4" w:space="0"/>
            </w:tcBorders>
            <w:vAlign w:val="center"/>
          </w:tcPr>
          <w:p>
            <w:pPr>
              <w:widowControl/>
              <w:jc w:val="left"/>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J. Chem. Inf. Model.</w:t>
            </w:r>
          </w:p>
          <w:p>
            <w:pPr>
              <w:widowControl/>
              <w:jc w:val="left"/>
              <w:rPr>
                <w:rFonts w:ascii="Times New Roman" w:hAnsi="Times New Roman" w:eastAsia="楷体" w:cs="Times New Roman"/>
                <w:color w:val="000000"/>
                <w:kern w:val="0"/>
                <w:sz w:val="21"/>
                <w:szCs w:val="21"/>
              </w:rPr>
            </w:pPr>
          </w:p>
        </w:tc>
        <w:tc>
          <w:tcPr>
            <w:tcW w:w="1164" w:type="dxa"/>
            <w:tcBorders>
              <w:top w:val="single" w:color="auto" w:sz="4" w:space="0"/>
              <w:bottom w:val="single" w:color="auto" w:sz="4" w:space="0"/>
            </w:tcBorders>
            <w:vAlign w:val="center"/>
          </w:tcPr>
          <w:p>
            <w:pPr>
              <w:widowControl/>
              <w:jc w:val="left"/>
              <w:rPr>
                <w:rFonts w:ascii="Times New Roman" w:hAnsi="Times New Roman" w:eastAsia="楷体" w:cs="Times New Roman"/>
                <w:color w:val="000000"/>
                <w:kern w:val="0"/>
                <w:sz w:val="21"/>
                <w:szCs w:val="21"/>
              </w:rPr>
            </w:pPr>
            <w:r>
              <w:rPr>
                <w:rFonts w:ascii="Times New Roman" w:hAnsi="Times New Roman" w:eastAsia="楷体" w:cs="Times New Roman"/>
                <w:sz w:val="21"/>
                <w:szCs w:val="21"/>
              </w:rPr>
              <w:t>Vol.</w:t>
            </w:r>
            <w:r>
              <w:rPr>
                <w:rFonts w:ascii="Times New Roman" w:hAnsi="Times New Roman" w:eastAsia="楷体" w:cs="Times New Roman"/>
                <w:color w:val="000000"/>
                <w:kern w:val="0"/>
                <w:sz w:val="21"/>
                <w:szCs w:val="21"/>
              </w:rPr>
              <w:t>59, 2019, 4561-4567</w:t>
            </w:r>
          </w:p>
        </w:tc>
        <w:tc>
          <w:tcPr>
            <w:tcW w:w="728" w:type="dxa"/>
            <w:tcBorders>
              <w:top w:val="single" w:color="auto" w:sz="4" w:space="0"/>
              <w:bottom w:val="single" w:color="auto" w:sz="4" w:space="0"/>
            </w:tcBorders>
            <w:vAlign w:val="center"/>
          </w:tcPr>
          <w:p>
            <w:pPr>
              <w:widowControl/>
              <w:jc w:val="left"/>
              <w:rPr>
                <w:rFonts w:ascii="Times New Roman" w:hAnsi="Times New Roman" w:eastAsia="楷体" w:cs="Times New Roman"/>
                <w:color w:val="000000"/>
                <w:kern w:val="0"/>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3"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244</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fldChar w:fldCharType="begin"/>
            </w:r>
            <w:r>
              <w:rPr>
                <w:rFonts w:ascii="Times New Roman" w:hAnsi="Times New Roman" w:eastAsia="楷体" w:cs="Times New Roman"/>
                <w:color w:val="000000"/>
                <w:kern w:val="0"/>
                <w:sz w:val="21"/>
                <w:szCs w:val="21"/>
              </w:rPr>
              <w:instrText xml:space="preserve"> HYPERLINK "https://pubs.rsc.org/en/content/articlelanding/2019/cc/c9cc03096d" </w:instrText>
            </w:r>
            <w:r>
              <w:rPr>
                <w:rFonts w:ascii="Times New Roman" w:hAnsi="Times New Roman" w:eastAsia="楷体" w:cs="Times New Roman"/>
                <w:color w:val="000000"/>
                <w:kern w:val="0"/>
                <w:sz w:val="21"/>
                <w:szCs w:val="21"/>
              </w:rPr>
              <w:fldChar w:fldCharType="separate"/>
            </w:r>
            <w:r>
              <w:rPr>
                <w:rFonts w:ascii="Times New Roman" w:hAnsi="Times New Roman" w:eastAsia="楷体" w:cs="Times New Roman"/>
                <w:color w:val="000000"/>
                <w:kern w:val="0"/>
                <w:sz w:val="21"/>
                <w:szCs w:val="21"/>
              </w:rPr>
              <w:t>A convenient access to allylic triflones with allenes and triflyl chloride in the presence of (EtO)2P(O)H</w:t>
            </w:r>
          </w:p>
          <w:p>
            <w:pPr>
              <w:widowControl/>
              <w:jc w:val="left"/>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fldChar w:fldCharType="end"/>
            </w:r>
          </w:p>
        </w:tc>
        <w:tc>
          <w:tcPr>
            <w:tcW w:w="1518" w:type="dxa"/>
            <w:tcBorders>
              <w:top w:val="single" w:color="auto" w:sz="4" w:space="0"/>
              <w:bottom w:val="single" w:color="auto" w:sz="4" w:space="0"/>
            </w:tcBorders>
            <w:vAlign w:val="center"/>
          </w:tcPr>
          <w:p>
            <w:pPr>
              <w:widowControl/>
              <w:jc w:val="left"/>
              <w:rPr>
                <w:rFonts w:ascii="Times New Roman" w:hAnsi="Times New Roman" w:eastAsia="楷体" w:cs="Times New Roman"/>
                <w:kern w:val="0"/>
                <w:sz w:val="21"/>
                <w:szCs w:val="21"/>
              </w:rPr>
            </w:pPr>
            <w:r>
              <w:rPr>
                <w:rFonts w:ascii="Times New Roman" w:hAnsi="Times New Roman" w:eastAsia="楷体" w:cs="Times New Roman"/>
                <w:sz w:val="21"/>
                <w:szCs w:val="21"/>
              </w:rPr>
              <w:t xml:space="preserve">倪吉祥、蒋勇、安振宇、兰景凤、严汝龙* </w:t>
            </w:r>
          </w:p>
          <w:p>
            <w:pPr>
              <w:widowControl/>
              <w:jc w:val="left"/>
              <w:rPr>
                <w:rFonts w:ascii="Times New Roman" w:hAnsi="Times New Roman" w:eastAsia="楷体" w:cs="Times New Roman"/>
                <w:color w:val="000000"/>
                <w:kern w:val="0"/>
                <w:sz w:val="21"/>
                <w:szCs w:val="21"/>
              </w:rPr>
            </w:pPr>
          </w:p>
        </w:tc>
        <w:tc>
          <w:tcPr>
            <w:tcW w:w="1309" w:type="dxa"/>
            <w:tcBorders>
              <w:top w:val="single" w:color="auto" w:sz="4" w:space="0"/>
              <w:bottom w:val="single" w:color="auto" w:sz="4" w:space="0"/>
            </w:tcBorders>
            <w:vAlign w:val="center"/>
          </w:tcPr>
          <w:p>
            <w:pPr>
              <w:widowControl/>
              <w:jc w:val="left"/>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 xml:space="preserve">Chem. Commun., </w:t>
            </w:r>
          </w:p>
        </w:tc>
        <w:tc>
          <w:tcPr>
            <w:tcW w:w="1164" w:type="dxa"/>
            <w:tcBorders>
              <w:top w:val="single" w:color="auto" w:sz="4" w:space="0"/>
              <w:bottom w:val="single" w:color="auto" w:sz="4" w:space="0"/>
            </w:tcBorders>
            <w:vAlign w:val="center"/>
          </w:tcPr>
          <w:p>
            <w:pPr>
              <w:widowControl/>
              <w:jc w:val="left"/>
              <w:rPr>
                <w:rFonts w:ascii="Times New Roman" w:hAnsi="Times New Roman" w:eastAsia="楷体" w:cs="Times New Roman"/>
                <w:color w:val="000000"/>
                <w:kern w:val="0"/>
                <w:sz w:val="21"/>
                <w:szCs w:val="21"/>
              </w:rPr>
            </w:pPr>
            <w:r>
              <w:rPr>
                <w:rFonts w:ascii="Times New Roman" w:hAnsi="Times New Roman" w:eastAsia="楷体" w:cs="Times New Roman"/>
                <w:sz w:val="21"/>
                <w:szCs w:val="21"/>
              </w:rPr>
              <w:t>Vol.</w:t>
            </w:r>
            <w:r>
              <w:rPr>
                <w:rFonts w:ascii="Times New Roman" w:hAnsi="Times New Roman" w:eastAsia="楷体" w:cs="Times New Roman"/>
                <w:color w:val="000000"/>
                <w:kern w:val="0"/>
                <w:sz w:val="21"/>
                <w:szCs w:val="21"/>
              </w:rPr>
              <w:t>55, 2019, 7343-7347</w:t>
            </w:r>
          </w:p>
        </w:tc>
        <w:tc>
          <w:tcPr>
            <w:tcW w:w="728" w:type="dxa"/>
            <w:tcBorders>
              <w:top w:val="single" w:color="auto" w:sz="4" w:space="0"/>
              <w:bottom w:val="single" w:color="auto" w:sz="4" w:space="0"/>
            </w:tcBorders>
            <w:vAlign w:val="center"/>
          </w:tcPr>
          <w:p>
            <w:pPr>
              <w:widowControl/>
              <w:jc w:val="left"/>
              <w:rPr>
                <w:rFonts w:ascii="Times New Roman" w:hAnsi="Times New Roman" w:eastAsia="楷体" w:cs="Times New Roman"/>
                <w:color w:val="000000"/>
                <w:kern w:val="0"/>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4/5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68"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245</w:t>
            </w:r>
          </w:p>
        </w:tc>
        <w:tc>
          <w:tcPr>
            <w:tcW w:w="2271" w:type="dxa"/>
            <w:tcBorders>
              <w:top w:val="single" w:color="auto" w:sz="4" w:space="0"/>
              <w:bottom w:val="single" w:color="auto" w:sz="4" w:space="0"/>
            </w:tcBorders>
            <w:vAlign w:val="center"/>
          </w:tcPr>
          <w:p>
            <w:pPr>
              <w:widowControl/>
              <w:jc w:val="left"/>
              <w:rPr>
                <w:rFonts w:ascii="Times New Roman" w:hAnsi="Times New Roman" w:eastAsia="楷体" w:cs="Times New Roman"/>
                <w:color w:val="000000"/>
                <w:kern w:val="0"/>
                <w:sz w:val="21"/>
                <w:szCs w:val="21"/>
              </w:rPr>
            </w:pPr>
            <w:r>
              <w:fldChar w:fldCharType="begin"/>
            </w:r>
            <w:r>
              <w:instrText xml:space="preserve"> HYPERLINK "https://www.sciencedirect.com/science/article/pii/S0021979718313833" </w:instrText>
            </w:r>
            <w:r>
              <w:fldChar w:fldCharType="separate"/>
            </w:r>
            <w:r>
              <w:rPr>
                <w:rFonts w:ascii="Times New Roman" w:hAnsi="Times New Roman" w:eastAsia="楷体" w:cs="Times New Roman"/>
                <w:color w:val="000000"/>
                <w:kern w:val="0"/>
                <w:sz w:val="21"/>
                <w:szCs w:val="21"/>
              </w:rPr>
              <w:t>Colorimetric determination of Hg2+ in environmental water based on the Hg</w:t>
            </w:r>
            <w:r>
              <w:rPr>
                <w:rFonts w:ascii="Times New Roman" w:hAnsi="Times New Roman" w:eastAsia="楷体" w:cs="Times New Roman"/>
                <w:color w:val="000000"/>
                <w:kern w:val="0"/>
                <w:sz w:val="21"/>
                <w:szCs w:val="21"/>
                <w:vertAlign w:val="superscript"/>
              </w:rPr>
              <w:t>2+</w:t>
            </w:r>
            <w:r>
              <w:rPr>
                <w:rFonts w:ascii="Times New Roman" w:hAnsi="Times New Roman" w:eastAsia="楷体" w:cs="Times New Roman"/>
                <w:color w:val="000000"/>
                <w:kern w:val="0"/>
                <w:sz w:val="21"/>
                <w:szCs w:val="21"/>
              </w:rPr>
              <w:t>-stimulated peroxidase mimetic activity of MoS2-Au composites</w:t>
            </w:r>
            <w:r>
              <w:rPr>
                <w:rFonts w:ascii="Times New Roman" w:hAnsi="Times New Roman" w:eastAsia="楷体" w:cs="Times New Roman"/>
                <w:color w:val="000000"/>
                <w:kern w:val="0"/>
                <w:sz w:val="21"/>
                <w:szCs w:val="21"/>
              </w:rPr>
              <w:fldChar w:fldCharType="end"/>
            </w:r>
          </w:p>
        </w:tc>
        <w:tc>
          <w:tcPr>
            <w:tcW w:w="1518" w:type="dxa"/>
            <w:tcBorders>
              <w:top w:val="single" w:color="auto" w:sz="4" w:space="0"/>
              <w:bottom w:val="single" w:color="auto" w:sz="4" w:space="0"/>
            </w:tcBorders>
            <w:vAlign w:val="center"/>
          </w:tcPr>
          <w:p>
            <w:pPr>
              <w:widowControl/>
              <w:jc w:val="left"/>
              <w:rPr>
                <w:rFonts w:ascii="Times New Roman" w:hAnsi="Times New Roman" w:eastAsia="楷体" w:cs="Times New Roman"/>
                <w:color w:val="3366FF"/>
                <w:kern w:val="0"/>
                <w:sz w:val="21"/>
                <w:szCs w:val="21"/>
              </w:rPr>
            </w:pPr>
            <w:r>
              <w:rPr>
                <w:rFonts w:ascii="Times New Roman" w:hAnsi="Times New Roman" w:eastAsia="楷体" w:cs="Times New Roman"/>
                <w:sz w:val="21"/>
                <w:szCs w:val="21"/>
              </w:rPr>
              <w:t>马春萌、马瑶、孙一凡、路还、田思林、兰景凤、李佳路、叶为春、张海霞*</w:t>
            </w:r>
          </w:p>
          <w:p>
            <w:pPr>
              <w:widowControl/>
              <w:jc w:val="left"/>
              <w:rPr>
                <w:rFonts w:ascii="Times New Roman" w:hAnsi="Times New Roman" w:eastAsia="楷体" w:cs="Times New Roman"/>
                <w:color w:val="000000"/>
                <w:kern w:val="0"/>
                <w:sz w:val="21"/>
                <w:szCs w:val="21"/>
              </w:rPr>
            </w:pPr>
          </w:p>
        </w:tc>
        <w:tc>
          <w:tcPr>
            <w:tcW w:w="1309" w:type="dxa"/>
            <w:tcBorders>
              <w:top w:val="single" w:color="auto" w:sz="4" w:space="0"/>
              <w:bottom w:val="single" w:color="auto" w:sz="4" w:space="0"/>
            </w:tcBorders>
            <w:vAlign w:val="center"/>
          </w:tcPr>
          <w:p>
            <w:pPr>
              <w:widowControl/>
              <w:jc w:val="left"/>
              <w:rPr>
                <w:rFonts w:ascii="Times New Roman" w:hAnsi="Times New Roman" w:eastAsia="楷体" w:cs="Times New Roman"/>
                <w:color w:val="000000"/>
                <w:kern w:val="0"/>
                <w:sz w:val="21"/>
                <w:szCs w:val="21"/>
              </w:rPr>
            </w:pPr>
            <w:r>
              <w:rPr>
                <w:rFonts w:ascii="Times New Roman" w:hAnsi="Times New Roman" w:eastAsia="楷体" w:cs="Times New Roman"/>
                <w:color w:val="000000"/>
                <w:kern w:val="0"/>
                <w:sz w:val="21"/>
                <w:szCs w:val="21"/>
              </w:rPr>
              <w:t>Journal of Colloid and Interface Science</w:t>
            </w:r>
          </w:p>
          <w:p>
            <w:pPr>
              <w:widowControl/>
              <w:jc w:val="left"/>
              <w:rPr>
                <w:rFonts w:ascii="Times New Roman" w:hAnsi="Times New Roman" w:eastAsia="楷体" w:cs="Times New Roman"/>
                <w:color w:val="000000"/>
                <w:kern w:val="0"/>
                <w:sz w:val="21"/>
                <w:szCs w:val="21"/>
              </w:rPr>
            </w:pPr>
          </w:p>
        </w:tc>
        <w:tc>
          <w:tcPr>
            <w:tcW w:w="1164" w:type="dxa"/>
            <w:tcBorders>
              <w:top w:val="single" w:color="auto" w:sz="4" w:space="0"/>
              <w:bottom w:val="single" w:color="auto" w:sz="4" w:space="0"/>
            </w:tcBorders>
            <w:vAlign w:val="center"/>
          </w:tcPr>
          <w:p>
            <w:pPr>
              <w:widowControl/>
              <w:jc w:val="left"/>
              <w:rPr>
                <w:rFonts w:ascii="Times New Roman" w:hAnsi="Times New Roman" w:eastAsia="楷体" w:cs="Times New Roman"/>
                <w:color w:val="000000"/>
                <w:kern w:val="0"/>
                <w:sz w:val="21"/>
                <w:szCs w:val="21"/>
              </w:rPr>
            </w:pPr>
            <w:r>
              <w:rPr>
                <w:rFonts w:ascii="Times New Roman" w:hAnsi="Times New Roman" w:eastAsia="楷体" w:cs="Times New Roman"/>
                <w:sz w:val="21"/>
                <w:szCs w:val="21"/>
              </w:rPr>
              <w:t>Vol.</w:t>
            </w:r>
            <w:r>
              <w:rPr>
                <w:rFonts w:ascii="Times New Roman" w:hAnsi="Times New Roman" w:eastAsia="楷体" w:cs="Times New Roman"/>
                <w:color w:val="000000"/>
                <w:kern w:val="0"/>
                <w:sz w:val="21"/>
                <w:szCs w:val="21"/>
              </w:rPr>
              <w:t>537</w:t>
            </w:r>
            <w:r>
              <w:rPr>
                <w:rFonts w:hint="eastAsia" w:ascii="Times New Roman" w:hAnsi="Times New Roman" w:eastAsia="楷体" w:cs="Times New Roman"/>
                <w:color w:val="000000"/>
                <w:kern w:val="0"/>
                <w:sz w:val="21"/>
                <w:szCs w:val="21"/>
              </w:rPr>
              <w:t>，</w:t>
            </w:r>
            <w:r>
              <w:rPr>
                <w:rFonts w:ascii="Times New Roman" w:hAnsi="Times New Roman" w:eastAsia="楷体" w:cs="Times New Roman"/>
                <w:color w:val="000000"/>
                <w:kern w:val="0"/>
                <w:sz w:val="21"/>
                <w:szCs w:val="21"/>
              </w:rPr>
              <w:t xml:space="preserve"> 2019</w:t>
            </w:r>
            <w:r>
              <w:rPr>
                <w:rFonts w:hint="eastAsia" w:ascii="Times New Roman" w:hAnsi="Times New Roman" w:eastAsia="楷体" w:cs="Times New Roman"/>
                <w:color w:val="000000"/>
                <w:kern w:val="0"/>
                <w:sz w:val="21"/>
                <w:szCs w:val="21"/>
              </w:rPr>
              <w:t>，</w:t>
            </w:r>
            <w:r>
              <w:rPr>
                <w:rFonts w:ascii="Times New Roman" w:hAnsi="Times New Roman" w:eastAsia="楷体" w:cs="Times New Roman"/>
                <w:color w:val="000000"/>
                <w:kern w:val="0"/>
                <w:sz w:val="21"/>
                <w:szCs w:val="21"/>
              </w:rPr>
              <w:t xml:space="preserve"> 554-559</w:t>
            </w:r>
          </w:p>
        </w:tc>
        <w:tc>
          <w:tcPr>
            <w:tcW w:w="728" w:type="dxa"/>
            <w:tcBorders>
              <w:top w:val="single" w:color="auto" w:sz="4" w:space="0"/>
              <w:bottom w:val="single" w:color="auto" w:sz="4" w:space="0"/>
            </w:tcBorders>
            <w:vAlign w:val="center"/>
          </w:tcPr>
          <w:p>
            <w:pPr>
              <w:widowControl/>
              <w:jc w:val="left"/>
              <w:rPr>
                <w:rFonts w:ascii="Times New Roman" w:hAnsi="Times New Roman" w:eastAsia="楷体" w:cs="Times New Roman"/>
                <w:color w:val="000000"/>
                <w:kern w:val="0"/>
                <w:sz w:val="21"/>
                <w:szCs w:val="21"/>
              </w:rPr>
            </w:pPr>
            <w:r>
              <w:rPr>
                <w:rFonts w:ascii="Times New Roman" w:hAnsi="Times New Roman" w:eastAsia="楷体" w:cs="Times New Roman"/>
                <w:sz w:val="21"/>
                <w:szCs w:val="21"/>
              </w:rPr>
              <w:t>SCI</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6/9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3"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246</w:t>
            </w:r>
          </w:p>
        </w:tc>
        <w:tc>
          <w:tcPr>
            <w:tcW w:w="2271"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高校危险废弃物管理信息化网络建设的探索</w:t>
            </w:r>
          </w:p>
        </w:tc>
        <w:tc>
          <w:tcPr>
            <w:tcW w:w="151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兰景凤、马宏</w:t>
            </w:r>
          </w:p>
        </w:tc>
        <w:tc>
          <w:tcPr>
            <w:tcW w:w="1309"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大学化学</w:t>
            </w:r>
          </w:p>
        </w:tc>
        <w:tc>
          <w:tcPr>
            <w:tcW w:w="1164"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Vol.34 ,</w:t>
            </w:r>
          </w:p>
          <w:p>
            <w:pPr>
              <w:jc w:val="center"/>
              <w:rPr>
                <w:rFonts w:ascii="Times New Roman" w:hAnsi="Times New Roman" w:eastAsia="楷体" w:cs="Times New Roman"/>
                <w:sz w:val="21"/>
                <w:szCs w:val="21"/>
              </w:rPr>
            </w:pPr>
            <w:r>
              <w:rPr>
                <w:rFonts w:ascii="Times New Roman" w:hAnsi="Times New Roman" w:eastAsia="楷体" w:cs="Times New Roman"/>
                <w:sz w:val="21"/>
                <w:szCs w:val="21"/>
              </w:rPr>
              <w:t xml:space="preserve">2019, (1), </w:t>
            </w:r>
          </w:p>
          <w:p>
            <w:pPr>
              <w:jc w:val="center"/>
              <w:rPr>
                <w:rFonts w:ascii="Times New Roman" w:hAnsi="Times New Roman" w:eastAsia="楷体" w:cs="Times New Roman"/>
                <w:sz w:val="21"/>
                <w:szCs w:val="21"/>
              </w:rPr>
            </w:pPr>
            <w:r>
              <w:rPr>
                <w:rFonts w:ascii="Times New Roman" w:hAnsi="Times New Roman" w:eastAsia="楷体" w:cs="Times New Roman"/>
                <w:sz w:val="21"/>
                <w:szCs w:val="21"/>
              </w:rPr>
              <w:t>64-67</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国内刊物</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3"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247</w:t>
            </w:r>
          </w:p>
        </w:tc>
        <w:tc>
          <w:tcPr>
            <w:tcW w:w="2271" w:type="dxa"/>
            <w:tcBorders>
              <w:top w:val="single" w:color="auto" w:sz="4" w:space="0"/>
              <w:bottom w:val="single" w:color="auto" w:sz="4" w:space="0"/>
            </w:tcBorders>
            <w:vAlign w:val="center"/>
          </w:tcPr>
          <w:p>
            <w:pPr>
              <w:spacing w:before="156" w:beforeLines="50"/>
              <w:outlineLvl w:val="0"/>
              <w:rPr>
                <w:rFonts w:ascii="Times New Roman" w:hAnsi="Times New Roman" w:eastAsia="楷体" w:cs="Times New Roman"/>
                <w:sz w:val="21"/>
                <w:szCs w:val="21"/>
              </w:rPr>
            </w:pPr>
            <w:r>
              <w:rPr>
                <w:rFonts w:ascii="Times New Roman" w:hAnsi="Times New Roman" w:eastAsia="楷体" w:cs="Times New Roman"/>
                <w:sz w:val="21"/>
                <w:szCs w:val="21"/>
              </w:rPr>
              <w:t xml:space="preserve">所见皆是的元素铈 </w:t>
            </w:r>
          </w:p>
        </w:tc>
        <w:tc>
          <w:tcPr>
            <w:tcW w:w="151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王薇、唐瑜</w:t>
            </w:r>
          </w:p>
        </w:tc>
        <w:tc>
          <w:tcPr>
            <w:tcW w:w="1309"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化学教育</w:t>
            </w:r>
          </w:p>
        </w:tc>
        <w:tc>
          <w:tcPr>
            <w:tcW w:w="1164"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Vol.40(18), 2019, 1-6</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论文</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3"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248</w:t>
            </w:r>
          </w:p>
        </w:tc>
        <w:tc>
          <w:tcPr>
            <w:tcW w:w="2271" w:type="dxa"/>
            <w:tcBorders>
              <w:top w:val="single" w:color="auto" w:sz="4" w:space="0"/>
              <w:bottom w:val="single" w:color="auto" w:sz="4" w:space="0"/>
            </w:tcBorders>
            <w:vAlign w:val="center"/>
          </w:tcPr>
          <w:p>
            <w:pPr>
              <w:widowControl/>
              <w:jc w:val="left"/>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化学实验室安全教育互动式3D虚拟仿真实验软件</w:t>
            </w:r>
          </w:p>
        </w:tc>
        <w:tc>
          <w:tcPr>
            <w:tcW w:w="1518"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王薇、沈永雯</w:t>
            </w:r>
            <w:r>
              <w:rPr>
                <w:rFonts w:ascii="Times New Roman" w:hAnsi="Times New Roman" w:eastAsia="楷体" w:cs="Times New Roman"/>
                <w:b/>
                <w:bCs/>
                <w:color w:val="000000"/>
                <w:kern w:val="0"/>
                <w:sz w:val="21"/>
                <w:szCs w:val="21"/>
              </w:rPr>
              <w:t>、</w:t>
            </w:r>
            <w:r>
              <w:rPr>
                <w:rFonts w:ascii="Times New Roman" w:hAnsi="Times New Roman" w:eastAsia="楷体" w:cs="Times New Roman"/>
                <w:color w:val="000000"/>
                <w:kern w:val="0"/>
                <w:sz w:val="21"/>
                <w:szCs w:val="21"/>
              </w:rPr>
              <w:t>董立军、吕东煜、袁呈山</w:t>
            </w:r>
          </w:p>
        </w:tc>
        <w:tc>
          <w:tcPr>
            <w:tcW w:w="1309"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著作授权</w:t>
            </w:r>
          </w:p>
        </w:tc>
        <w:tc>
          <w:tcPr>
            <w:tcW w:w="1164"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2019.06.30</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专著</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3"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249</w:t>
            </w:r>
          </w:p>
        </w:tc>
        <w:tc>
          <w:tcPr>
            <w:tcW w:w="2271" w:type="dxa"/>
            <w:tcBorders>
              <w:top w:val="single" w:color="auto" w:sz="4" w:space="0"/>
              <w:bottom w:val="single" w:color="auto" w:sz="4" w:space="0"/>
            </w:tcBorders>
            <w:vAlign w:val="center"/>
          </w:tcPr>
          <w:p>
            <w:pPr>
              <w:widowControl/>
              <w:jc w:val="left"/>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蛋白质中巯基的测定、标记及活细胞成像虚拟仿真实验软件</w:t>
            </w:r>
          </w:p>
        </w:tc>
        <w:tc>
          <w:tcPr>
            <w:tcW w:w="1518"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房建国、张保新、李天荣、沈永雯、梁永民</w:t>
            </w:r>
            <w:r>
              <w:rPr>
                <w:rFonts w:ascii="Times New Roman" w:hAnsi="Times New Roman" w:eastAsia="楷体" w:cs="Times New Roman"/>
                <w:sz w:val="21"/>
                <w:szCs w:val="21"/>
              </w:rPr>
              <w:t>*</w:t>
            </w:r>
          </w:p>
        </w:tc>
        <w:tc>
          <w:tcPr>
            <w:tcW w:w="1309"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著作授权</w:t>
            </w:r>
          </w:p>
        </w:tc>
        <w:tc>
          <w:tcPr>
            <w:tcW w:w="1164" w:type="dxa"/>
            <w:tcBorders>
              <w:top w:val="single" w:color="auto" w:sz="4" w:space="0"/>
              <w:bottom w:val="single" w:color="auto" w:sz="4" w:space="0"/>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2019.03.18</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专著</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5* /5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3"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250</w:t>
            </w:r>
          </w:p>
        </w:tc>
        <w:tc>
          <w:tcPr>
            <w:tcW w:w="2271"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化学信息学</w:t>
            </w:r>
          </w:p>
        </w:tc>
        <w:tc>
          <w:tcPr>
            <w:tcW w:w="151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张晓昀</w:t>
            </w:r>
          </w:p>
        </w:tc>
        <w:tc>
          <w:tcPr>
            <w:tcW w:w="1309"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化学工业出版社</w:t>
            </w:r>
          </w:p>
        </w:tc>
        <w:tc>
          <w:tcPr>
            <w:tcW w:w="1164"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第六章 分子力学与分子模拟</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“十三五”规划教材</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3" w:hRule="atLeast"/>
          <w:jc w:val="center"/>
        </w:trPr>
        <w:tc>
          <w:tcPr>
            <w:tcW w:w="727"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251</w:t>
            </w:r>
          </w:p>
        </w:tc>
        <w:tc>
          <w:tcPr>
            <w:tcW w:w="2271"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化学工程与工艺专业实验与实践指导</w:t>
            </w:r>
          </w:p>
        </w:tc>
        <w:tc>
          <w:tcPr>
            <w:tcW w:w="151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郭跃萍、常彦龙</w:t>
            </w:r>
          </w:p>
        </w:tc>
        <w:tc>
          <w:tcPr>
            <w:tcW w:w="1309"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兰大出版社</w:t>
            </w:r>
          </w:p>
        </w:tc>
        <w:tc>
          <w:tcPr>
            <w:tcW w:w="1164"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第一、二、三章</w:t>
            </w:r>
          </w:p>
        </w:tc>
        <w:tc>
          <w:tcPr>
            <w:tcW w:w="728" w:type="dxa"/>
            <w:tcBorders>
              <w:top w:val="single" w:color="auto" w:sz="4" w:space="0"/>
              <w:bottom w:val="single" w:color="auto" w:sz="4"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实验教材</w:t>
            </w:r>
          </w:p>
        </w:tc>
        <w:tc>
          <w:tcPr>
            <w:tcW w:w="806" w:type="dxa"/>
            <w:tcBorders>
              <w:top w:val="single" w:color="auto" w:sz="4" w:space="0"/>
              <w:bottom w:val="single" w:color="auto" w:sz="4" w:space="0"/>
            </w:tcBorders>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1/2</w:t>
            </w:r>
          </w:p>
        </w:tc>
      </w:tr>
    </w:tbl>
    <w:p>
      <w:pPr>
        <w:spacing w:before="156" w:beforeLines="50"/>
        <w:ind w:firstLine="480" w:firstLineChars="200"/>
        <w:outlineLvl w:val="0"/>
        <w:rPr>
          <w:rFonts w:ascii="Times New Roman" w:hAnsi="Times New Roman" w:eastAsia="黑体" w:cs="Times New Roman"/>
        </w:rPr>
      </w:pPr>
      <w:r>
        <w:rPr>
          <w:rFonts w:hint="eastAsia" w:ascii="楷体" w:hAnsi="楷体" w:eastAsia="楷体"/>
          <w:bCs/>
        </w:rPr>
        <w:t>注</w:t>
      </w:r>
      <w:r>
        <w:rPr>
          <w:rFonts w:hint="eastAsia" w:ascii="楷体" w:hAnsi="楷体" w:eastAsia="楷体" w:cs="仿宋_GB2312"/>
        </w:rPr>
        <w:t>：（1）论文、专著均限于教学研究、学术论文或专著，一般文献综述及一般教材不填报。请将有示范中心成员署名的论文、专著依次以国外刊物、国内重要刊物，外文专著、中文专著为序分别填报。</w:t>
      </w:r>
      <w:r>
        <w:rPr>
          <w:rFonts w:hint="eastAsia" w:ascii="Times New Roman" w:hAnsi="Times New Roman" w:eastAsia="楷体" w:cs="Times New Roman"/>
        </w:rPr>
        <w:t>（2）类型：SCI（E）收录论文、SSCI收录论文、A&amp;HCL收录论文、EI Compendex收录论文、北京大学中文核心期刊要目收录论文、南京大学中文社会科学引文索引期刊收录论文（CSSCI）、中国科学院中国科学引文数据库期刊收录论文（CSCD）、</w:t>
      </w:r>
      <w:r>
        <w:rPr>
          <w:rFonts w:hint="eastAsia" w:ascii="楷体" w:hAnsi="楷体" w:eastAsia="楷体" w:cs="仿宋_GB2312"/>
          <w:bCs/>
        </w:rPr>
        <w:t>外文专著、中文专著；</w:t>
      </w:r>
      <w:r>
        <w:rPr>
          <w:rFonts w:hint="eastAsia" w:ascii="Times New Roman" w:hAnsi="Times New Roman" w:eastAsia="楷体" w:cs="Times New Roman"/>
        </w:rPr>
        <w:t>国际会议论文集论文不予统计，</w:t>
      </w:r>
      <w:r>
        <w:rPr>
          <w:rFonts w:hint="eastAsia" w:ascii="楷体" w:hAnsi="楷体" w:eastAsia="楷体" w:cs="仿宋_GB2312"/>
        </w:rPr>
        <w:t>可对国内发行的英文版学术期刊论文进行填报，但不得与中文版期刊同内容的论文重复。（3）</w:t>
      </w:r>
      <w:r>
        <w:rPr>
          <w:rFonts w:hint="eastAsia" w:ascii="楷体" w:hAnsi="楷体" w:eastAsia="楷体" w:cs="仿宋_GB2312"/>
          <w:bCs/>
        </w:rPr>
        <w:t>外文专著：</w:t>
      </w:r>
      <w:r>
        <w:rPr>
          <w:rFonts w:hint="eastAsia" w:ascii="楷体" w:hAnsi="楷体" w:eastAsia="楷体" w:cs="仿宋_GB2312"/>
        </w:rPr>
        <w:t>正式出版的学术著作。（4）</w:t>
      </w:r>
      <w:r>
        <w:rPr>
          <w:rFonts w:hint="eastAsia" w:ascii="楷体" w:hAnsi="楷体" w:eastAsia="楷体" w:cs="仿宋_GB2312"/>
          <w:bCs/>
        </w:rPr>
        <w:t>中文专著：</w:t>
      </w:r>
      <w:r>
        <w:rPr>
          <w:rFonts w:hint="eastAsia" w:ascii="楷体" w:hAnsi="楷体" w:eastAsia="楷体" w:cs="仿宋_GB2312"/>
        </w:rPr>
        <w:t>正式出版的学术著作，不包括译著、实验室年报、论文集等。（5）</w:t>
      </w:r>
      <w:r>
        <w:rPr>
          <w:rFonts w:hint="eastAsia" w:ascii="楷体" w:hAnsi="楷体" w:eastAsia="楷体" w:cs="仿宋_GB2312"/>
          <w:bCs/>
        </w:rPr>
        <w:t>作者：</w:t>
      </w:r>
      <w:r>
        <w:rPr>
          <w:rFonts w:hint="eastAsia" w:ascii="楷体" w:hAnsi="楷体" w:eastAsia="楷体" w:cs="仿宋_GB2312"/>
        </w:rPr>
        <w:t>所有作者，以出版物排序为准。</w:t>
      </w:r>
    </w:p>
    <w:p>
      <w:pPr>
        <w:spacing w:before="156" w:beforeLines="50" w:after="156" w:afterLines="50"/>
        <w:ind w:firstLine="480" w:firstLineChars="200"/>
        <w:rPr>
          <w:rFonts w:ascii="Times New Roman" w:hAnsi="Times New Roman" w:eastAsia="黑体" w:cs="Times New Roman"/>
        </w:rPr>
      </w:pPr>
      <w:r>
        <w:rPr>
          <w:rFonts w:ascii="Times New Roman" w:hAnsi="Times New Roman" w:eastAsia="黑体" w:cs="Times New Roman"/>
        </w:rPr>
        <w:t>3.</w:t>
      </w:r>
      <w:r>
        <w:rPr>
          <w:rFonts w:hint="eastAsia" w:ascii="Times New Roman" w:hAnsi="Times New Roman" w:eastAsia="黑体" w:cs="Times New Roman"/>
        </w:rPr>
        <w:t xml:space="preserve"> </w:t>
      </w:r>
      <w:r>
        <w:rPr>
          <w:rFonts w:ascii="Times New Roman" w:hAnsi="Times New Roman" w:eastAsia="黑体" w:cs="Times New Roman"/>
        </w:rPr>
        <w:t>仪器设备的研制和改装情况</w:t>
      </w:r>
    </w:p>
    <w:tbl>
      <w:tblPr>
        <w:tblStyle w:val="7"/>
        <w:tblW w:w="857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206"/>
        <w:gridCol w:w="993"/>
        <w:gridCol w:w="2126"/>
        <w:gridCol w:w="2551"/>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trPr>
        <w:tc>
          <w:tcPr>
            <w:tcW w:w="637" w:type="dxa"/>
            <w:vAlign w:val="center"/>
          </w:tcPr>
          <w:p>
            <w:pPr>
              <w:jc w:val="center"/>
              <w:rPr>
                <w:rFonts w:ascii="Times New Roman" w:hAnsi="Times New Roman" w:eastAsia="黑体" w:cs="Times New Roman"/>
              </w:rPr>
            </w:pPr>
            <w:r>
              <w:rPr>
                <w:rFonts w:ascii="Times New Roman" w:hAnsi="Times New Roman" w:eastAsia="黑体" w:cs="Times New Roman"/>
              </w:rPr>
              <w:t>序号</w:t>
            </w:r>
          </w:p>
        </w:tc>
        <w:tc>
          <w:tcPr>
            <w:tcW w:w="1206" w:type="dxa"/>
            <w:vAlign w:val="center"/>
          </w:tcPr>
          <w:p>
            <w:pPr>
              <w:jc w:val="center"/>
              <w:rPr>
                <w:rFonts w:ascii="Times New Roman" w:hAnsi="Times New Roman" w:eastAsia="黑体" w:cs="Times New Roman"/>
              </w:rPr>
            </w:pPr>
            <w:r>
              <w:rPr>
                <w:rFonts w:ascii="Times New Roman" w:hAnsi="Times New Roman" w:eastAsia="黑体" w:cs="Times New Roman"/>
              </w:rPr>
              <w:t>仪器设</w:t>
            </w:r>
          </w:p>
          <w:p>
            <w:pPr>
              <w:jc w:val="center"/>
              <w:rPr>
                <w:rFonts w:ascii="Times New Roman" w:hAnsi="Times New Roman" w:eastAsia="黑体" w:cs="Times New Roman"/>
              </w:rPr>
            </w:pPr>
            <w:r>
              <w:rPr>
                <w:rFonts w:ascii="Times New Roman" w:hAnsi="Times New Roman" w:eastAsia="黑体" w:cs="Times New Roman"/>
              </w:rPr>
              <w:t>备名称</w:t>
            </w:r>
          </w:p>
        </w:tc>
        <w:tc>
          <w:tcPr>
            <w:tcW w:w="993" w:type="dxa"/>
            <w:vAlign w:val="center"/>
          </w:tcPr>
          <w:p>
            <w:pPr>
              <w:jc w:val="center"/>
              <w:rPr>
                <w:rFonts w:ascii="Times New Roman" w:hAnsi="Times New Roman" w:eastAsia="黑体" w:cs="Times New Roman"/>
              </w:rPr>
            </w:pPr>
            <w:r>
              <w:rPr>
                <w:rFonts w:ascii="Times New Roman" w:hAnsi="Times New Roman" w:eastAsia="黑体" w:cs="Times New Roman"/>
              </w:rPr>
              <w:t>自制或</w:t>
            </w:r>
          </w:p>
          <w:p>
            <w:pPr>
              <w:jc w:val="center"/>
              <w:rPr>
                <w:rFonts w:ascii="Times New Roman" w:hAnsi="Times New Roman" w:eastAsia="黑体" w:cs="Times New Roman"/>
              </w:rPr>
            </w:pPr>
            <w:r>
              <w:rPr>
                <w:rFonts w:ascii="Times New Roman" w:hAnsi="Times New Roman" w:eastAsia="黑体" w:cs="Times New Roman"/>
              </w:rPr>
              <w:t>改装</w:t>
            </w:r>
          </w:p>
        </w:tc>
        <w:tc>
          <w:tcPr>
            <w:tcW w:w="2126" w:type="dxa"/>
            <w:vAlign w:val="center"/>
          </w:tcPr>
          <w:p>
            <w:pPr>
              <w:jc w:val="center"/>
              <w:rPr>
                <w:rFonts w:ascii="Times New Roman" w:hAnsi="Times New Roman" w:eastAsia="黑体" w:cs="Times New Roman"/>
              </w:rPr>
            </w:pPr>
            <w:r>
              <w:rPr>
                <w:rFonts w:ascii="Times New Roman" w:hAnsi="Times New Roman" w:eastAsia="黑体" w:cs="Times New Roman"/>
              </w:rPr>
              <w:t>开发的功能</w:t>
            </w:r>
          </w:p>
          <w:p>
            <w:pPr>
              <w:jc w:val="center"/>
              <w:rPr>
                <w:rFonts w:ascii="Times New Roman" w:hAnsi="Times New Roman" w:eastAsia="黑体" w:cs="Times New Roman"/>
              </w:rPr>
            </w:pPr>
            <w:r>
              <w:rPr>
                <w:rFonts w:ascii="Times New Roman" w:hAnsi="Times New Roman" w:eastAsia="黑体" w:cs="Times New Roman"/>
              </w:rPr>
              <w:t>和用途</w:t>
            </w:r>
          </w:p>
          <w:p>
            <w:pPr>
              <w:jc w:val="center"/>
              <w:rPr>
                <w:rFonts w:ascii="Times New Roman" w:hAnsi="Times New Roman" w:eastAsia="黑体" w:cs="Times New Roman"/>
              </w:rPr>
            </w:pPr>
            <w:r>
              <w:rPr>
                <w:rFonts w:ascii="Times New Roman" w:hAnsi="Times New Roman" w:eastAsia="黑体" w:cs="Times New Roman"/>
              </w:rPr>
              <w:t>（限100字以内）</w:t>
            </w:r>
          </w:p>
        </w:tc>
        <w:tc>
          <w:tcPr>
            <w:tcW w:w="2551" w:type="dxa"/>
            <w:vAlign w:val="center"/>
          </w:tcPr>
          <w:p>
            <w:pPr>
              <w:jc w:val="center"/>
              <w:rPr>
                <w:rFonts w:ascii="Times New Roman" w:hAnsi="Times New Roman" w:eastAsia="黑体" w:cs="Times New Roman"/>
              </w:rPr>
            </w:pPr>
            <w:r>
              <w:rPr>
                <w:rFonts w:ascii="Times New Roman" w:hAnsi="Times New Roman" w:eastAsia="黑体" w:cs="Times New Roman"/>
              </w:rPr>
              <w:t>研究成果</w:t>
            </w:r>
          </w:p>
          <w:p>
            <w:pPr>
              <w:jc w:val="center"/>
              <w:rPr>
                <w:rFonts w:ascii="Times New Roman" w:hAnsi="Times New Roman" w:eastAsia="黑体" w:cs="Times New Roman"/>
              </w:rPr>
            </w:pPr>
            <w:r>
              <w:rPr>
                <w:rFonts w:ascii="Times New Roman" w:hAnsi="Times New Roman" w:eastAsia="黑体" w:cs="Times New Roman"/>
              </w:rPr>
              <w:t>（限100字以内）</w:t>
            </w:r>
          </w:p>
        </w:tc>
        <w:tc>
          <w:tcPr>
            <w:tcW w:w="1062" w:type="dxa"/>
            <w:vAlign w:val="center"/>
          </w:tcPr>
          <w:p>
            <w:pPr>
              <w:jc w:val="center"/>
              <w:rPr>
                <w:rFonts w:ascii="Times New Roman" w:hAnsi="Times New Roman" w:eastAsia="黑体" w:cs="Times New Roman"/>
              </w:rPr>
            </w:pPr>
            <w:r>
              <w:rPr>
                <w:rFonts w:ascii="Times New Roman" w:hAnsi="Times New Roman" w:eastAsia="黑体" w:cs="Times New Roman"/>
              </w:rPr>
              <w:t>推广和应用的高校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7" w:hRule="atLeast"/>
        </w:trPr>
        <w:tc>
          <w:tcPr>
            <w:tcW w:w="637" w:type="dxa"/>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w:t>
            </w:r>
          </w:p>
        </w:tc>
        <w:tc>
          <w:tcPr>
            <w:tcW w:w="1206" w:type="dxa"/>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传热系数测定装置</w:t>
            </w:r>
          </w:p>
        </w:tc>
        <w:tc>
          <w:tcPr>
            <w:tcW w:w="993" w:type="dxa"/>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改装</w:t>
            </w:r>
          </w:p>
        </w:tc>
        <w:tc>
          <w:tcPr>
            <w:tcW w:w="2126" w:type="dxa"/>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将自制的气-汽传热系数测定装置的蒸汽产生系统进行改装,增加了蒸馏水储罐,减小了蒸汽加热罐的体积,使得获得稳定蒸汽的时间减小。</w:t>
            </w:r>
          </w:p>
        </w:tc>
        <w:tc>
          <w:tcPr>
            <w:tcW w:w="2551" w:type="dxa"/>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为了解决换热器实验中等待蒸汽加热的时间太长问题，在装置中增加了蒸馏水储罐,并减小了蒸汽加热罐的体积,使得到稳定蒸汽的时间减少，提高了实验效率。</w:t>
            </w:r>
          </w:p>
        </w:tc>
        <w:tc>
          <w:tcPr>
            <w:tcW w:w="1062" w:type="dxa"/>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兰州大学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637" w:type="dxa"/>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2</w:t>
            </w:r>
          </w:p>
        </w:tc>
        <w:tc>
          <w:tcPr>
            <w:tcW w:w="1206" w:type="dxa"/>
            <w:vAlign w:val="center"/>
          </w:tcPr>
          <w:p>
            <w:pPr>
              <w:jc w:val="center"/>
              <w:rPr>
                <w:rFonts w:ascii="楷体" w:hAnsi="楷体" w:eastAsia="楷体" w:cs="楷体"/>
                <w:sz w:val="21"/>
                <w:szCs w:val="21"/>
              </w:rPr>
            </w:pPr>
            <w:r>
              <w:rPr>
                <w:rFonts w:hint="eastAsia" w:ascii="楷体" w:hAnsi="楷体" w:eastAsia="楷体" w:cs="楷体"/>
                <w:sz w:val="21"/>
                <w:szCs w:val="21"/>
              </w:rPr>
              <w:t>填料吸收解析塔装置</w:t>
            </w:r>
          </w:p>
        </w:tc>
        <w:tc>
          <w:tcPr>
            <w:tcW w:w="993" w:type="dxa"/>
            <w:vAlign w:val="center"/>
          </w:tcPr>
          <w:p>
            <w:pPr>
              <w:jc w:val="center"/>
              <w:rPr>
                <w:rFonts w:ascii="楷体" w:hAnsi="楷体" w:eastAsia="楷体" w:cs="楷体"/>
                <w:sz w:val="21"/>
                <w:szCs w:val="21"/>
              </w:rPr>
            </w:pPr>
            <w:r>
              <w:rPr>
                <w:rFonts w:hint="eastAsia" w:ascii="楷体" w:hAnsi="楷体" w:eastAsia="楷体" w:cs="楷体"/>
                <w:sz w:val="21"/>
                <w:szCs w:val="21"/>
              </w:rPr>
              <w:t>改装</w:t>
            </w:r>
          </w:p>
        </w:tc>
        <w:tc>
          <w:tcPr>
            <w:tcW w:w="2126" w:type="dxa"/>
            <w:vAlign w:val="center"/>
          </w:tcPr>
          <w:p>
            <w:pPr>
              <w:jc w:val="center"/>
              <w:rPr>
                <w:rFonts w:ascii="楷体" w:hAnsi="楷体" w:eastAsia="楷体" w:cs="楷体"/>
                <w:sz w:val="21"/>
                <w:szCs w:val="21"/>
              </w:rPr>
            </w:pPr>
            <w:r>
              <w:rPr>
                <w:rFonts w:hint="eastAsia" w:ascii="楷体" w:hAnsi="楷体" w:eastAsia="楷体" w:cs="楷体"/>
                <w:sz w:val="21"/>
                <w:szCs w:val="21"/>
              </w:rPr>
              <w:t>在填料塔顶端加装了一段规整波纹填料，提高了填料在塔内的稳定性，改善了塔顶液体的分布状况。</w:t>
            </w:r>
          </w:p>
        </w:tc>
        <w:tc>
          <w:tcPr>
            <w:tcW w:w="2551" w:type="dxa"/>
            <w:vAlign w:val="center"/>
          </w:tcPr>
          <w:p>
            <w:pPr>
              <w:jc w:val="center"/>
              <w:rPr>
                <w:rFonts w:ascii="楷体" w:hAnsi="楷体" w:eastAsia="楷体" w:cs="楷体"/>
                <w:sz w:val="21"/>
                <w:szCs w:val="21"/>
              </w:rPr>
            </w:pPr>
            <w:r>
              <w:rPr>
                <w:rFonts w:hint="eastAsia" w:ascii="楷体" w:hAnsi="楷体" w:eastAsia="楷体" w:cs="楷体"/>
                <w:sz w:val="21"/>
                <w:szCs w:val="21"/>
              </w:rPr>
              <w:t>解决填料吸收解析实验中，填料塔内填料堆积不均匀导致的塔内气液两相分布不均匀问题，可以获得较好的实验数据。</w:t>
            </w:r>
          </w:p>
        </w:tc>
        <w:tc>
          <w:tcPr>
            <w:tcW w:w="1062" w:type="dxa"/>
            <w:vAlign w:val="center"/>
          </w:tcPr>
          <w:p>
            <w:pPr>
              <w:jc w:val="center"/>
              <w:rPr>
                <w:rFonts w:ascii="楷体" w:hAnsi="楷体" w:eastAsia="楷体" w:cs="楷体"/>
                <w:sz w:val="21"/>
                <w:szCs w:val="21"/>
              </w:rPr>
            </w:pPr>
            <w:r>
              <w:rPr>
                <w:rFonts w:hint="eastAsia" w:ascii="楷体" w:hAnsi="楷体" w:eastAsia="楷体" w:cs="楷体"/>
                <w:sz w:val="21"/>
                <w:szCs w:val="21"/>
              </w:rPr>
              <w:t>兰州大学</w:t>
            </w:r>
          </w:p>
        </w:tc>
      </w:tr>
    </w:tbl>
    <w:p>
      <w:pPr>
        <w:spacing w:before="156" w:beforeLines="50"/>
        <w:ind w:firstLine="480" w:firstLineChars="200"/>
        <w:rPr>
          <w:rFonts w:ascii="Times New Roman" w:hAnsi="Times New Roman" w:eastAsia="楷体" w:cs="Times New Roman"/>
        </w:rPr>
      </w:pPr>
      <w:r>
        <w:rPr>
          <w:rFonts w:ascii="Times New Roman" w:hAnsi="Times New Roman" w:eastAsia="楷体" w:cs="Times New Roman"/>
        </w:rPr>
        <w:t>注：（1）自制：实验室自行研制的仪器设备。（2）改装：对购置的仪器设备进行改装，赋予其新的功能和用途。（3）研究成果：用新研制或改装的仪器设备进行研究的创新性成果，列举1－2项。</w:t>
      </w:r>
    </w:p>
    <w:p>
      <w:pPr>
        <w:numPr>
          <w:ilvl w:val="0"/>
          <w:numId w:val="1"/>
        </w:numPr>
        <w:spacing w:before="156" w:beforeLines="50" w:after="156" w:afterLines="50"/>
        <w:ind w:firstLine="480" w:firstLineChars="200"/>
        <w:rPr>
          <w:rFonts w:ascii="Times New Roman" w:hAnsi="Times New Roman" w:eastAsia="黑体" w:cs="Times New Roman"/>
        </w:rPr>
      </w:pPr>
      <w:r>
        <w:rPr>
          <w:rFonts w:ascii="Times New Roman" w:hAnsi="Times New Roman" w:eastAsia="黑体" w:cs="Times New Roman"/>
        </w:rPr>
        <w:t>其它成果情况</w:t>
      </w:r>
    </w:p>
    <w:p>
      <w:pPr>
        <w:spacing w:before="156" w:beforeLines="50" w:after="156" w:afterLines="50"/>
        <w:ind w:left="480" w:leftChars="200"/>
        <w:rPr>
          <w:rFonts w:ascii="Times New Roman" w:hAnsi="Times New Roman" w:eastAsia="黑体" w:cs="Times New Roman"/>
        </w:rPr>
      </w:pPr>
    </w:p>
    <w:tbl>
      <w:tblPr>
        <w:tblStyle w:val="7"/>
        <w:tblW w:w="852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561"/>
        <w:gridCol w:w="396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561" w:type="dxa"/>
            <w:vAlign w:val="center"/>
          </w:tcPr>
          <w:p>
            <w:pPr>
              <w:adjustRightInd w:val="0"/>
              <w:snapToGrid w:val="0"/>
              <w:jc w:val="center"/>
              <w:rPr>
                <w:rFonts w:ascii="Times New Roman" w:hAnsi="Times New Roman" w:eastAsia="黑体" w:cs="Times New Roman"/>
              </w:rPr>
            </w:pPr>
            <w:r>
              <w:rPr>
                <w:rFonts w:ascii="Times New Roman" w:hAnsi="Times New Roman" w:eastAsia="黑体" w:cs="Times New Roman"/>
              </w:rPr>
              <w:t>名称</w:t>
            </w:r>
          </w:p>
        </w:tc>
        <w:tc>
          <w:tcPr>
            <w:tcW w:w="3961" w:type="dxa"/>
            <w:vAlign w:val="center"/>
          </w:tcPr>
          <w:p>
            <w:pPr>
              <w:adjustRightInd w:val="0"/>
              <w:snapToGrid w:val="0"/>
              <w:jc w:val="center"/>
              <w:rPr>
                <w:rFonts w:ascii="Times New Roman" w:hAnsi="Times New Roman" w:eastAsia="黑体" w:cs="Times New Roman"/>
              </w:rPr>
            </w:pPr>
            <w:r>
              <w:rPr>
                <w:rFonts w:ascii="Times New Roman" w:hAnsi="Times New Roman" w:eastAsia="黑体" w:cs="Times New Roman"/>
              </w:rPr>
              <w:t>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561" w:type="dxa"/>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国内会议论文数</w:t>
            </w:r>
          </w:p>
        </w:tc>
        <w:tc>
          <w:tcPr>
            <w:tcW w:w="3961" w:type="dxa"/>
            <w:vAlign w:val="center"/>
          </w:tcPr>
          <w:p>
            <w:pPr>
              <w:adjustRightInd w:val="0"/>
              <w:snapToGrid w:val="0"/>
              <w:jc w:val="right"/>
              <w:rPr>
                <w:rFonts w:ascii="Times New Roman" w:hAnsi="Times New Roman" w:eastAsia="楷体" w:cs="Times New Roman"/>
              </w:rPr>
            </w:pPr>
            <w:r>
              <w:rPr>
                <w:rFonts w:hint="eastAsia" w:ascii="Times New Roman" w:hAnsi="Times New Roman" w:eastAsia="楷体" w:cs="Times New Roman"/>
              </w:rPr>
              <w:t>26</w:t>
            </w:r>
            <w:r>
              <w:rPr>
                <w:rFonts w:ascii="Times New Roman" w:hAnsi="Times New Roman" w:eastAsia="楷体" w:cs="Times New Roman"/>
              </w:rPr>
              <w:t>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561" w:type="dxa"/>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国际会议论文数</w:t>
            </w:r>
          </w:p>
        </w:tc>
        <w:tc>
          <w:tcPr>
            <w:tcW w:w="3961" w:type="dxa"/>
            <w:vAlign w:val="center"/>
          </w:tcPr>
          <w:p>
            <w:pPr>
              <w:adjustRightInd w:val="0"/>
              <w:snapToGrid w:val="0"/>
              <w:jc w:val="right"/>
              <w:rPr>
                <w:rFonts w:ascii="Times New Roman" w:hAnsi="Times New Roman" w:eastAsia="楷体" w:cs="Times New Roman"/>
              </w:rPr>
            </w:pPr>
            <w:r>
              <w:rPr>
                <w:rFonts w:hint="eastAsia" w:ascii="Times New Roman" w:hAnsi="Times New Roman" w:eastAsia="楷体" w:cs="Times New Roman"/>
              </w:rPr>
              <w:t>4</w:t>
            </w:r>
            <w:r>
              <w:rPr>
                <w:rFonts w:ascii="Times New Roman" w:hAnsi="Times New Roman" w:eastAsia="楷体" w:cs="Times New Roman"/>
              </w:rPr>
              <w:t>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561" w:type="dxa"/>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国内一般刊物发表论文数</w:t>
            </w:r>
          </w:p>
        </w:tc>
        <w:tc>
          <w:tcPr>
            <w:tcW w:w="3961" w:type="dxa"/>
            <w:vAlign w:val="center"/>
          </w:tcPr>
          <w:p>
            <w:pPr>
              <w:adjustRightInd w:val="0"/>
              <w:snapToGrid w:val="0"/>
              <w:jc w:val="right"/>
              <w:rPr>
                <w:rFonts w:ascii="Times New Roman" w:hAnsi="Times New Roman" w:eastAsia="楷体" w:cs="Times New Roman"/>
              </w:rPr>
            </w:pPr>
            <w:r>
              <w:rPr>
                <w:rFonts w:ascii="Times New Roman" w:hAnsi="Times New Roman" w:eastAsia="楷体" w:cs="Times New Roman"/>
              </w:rPr>
              <w:t>0篇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561" w:type="dxa"/>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省部委奖数</w:t>
            </w:r>
          </w:p>
        </w:tc>
        <w:tc>
          <w:tcPr>
            <w:tcW w:w="3961" w:type="dxa"/>
            <w:vAlign w:val="center"/>
          </w:tcPr>
          <w:p>
            <w:pPr>
              <w:adjustRightInd w:val="0"/>
              <w:snapToGrid w:val="0"/>
              <w:jc w:val="right"/>
              <w:rPr>
                <w:rFonts w:ascii="Times New Roman" w:hAnsi="Times New Roman" w:eastAsia="楷体" w:cs="Times New Roman"/>
              </w:rPr>
            </w:pPr>
            <w:r>
              <w:rPr>
                <w:rFonts w:ascii="Times New Roman" w:hAnsi="Times New Roman" w:eastAsia="楷体" w:cs="Times New Roman"/>
              </w:rPr>
              <w:t>5项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1" w:hRule="atLeast"/>
        </w:trPr>
        <w:tc>
          <w:tcPr>
            <w:tcW w:w="4561" w:type="dxa"/>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其它奖数</w:t>
            </w:r>
          </w:p>
        </w:tc>
        <w:tc>
          <w:tcPr>
            <w:tcW w:w="3961" w:type="dxa"/>
            <w:vAlign w:val="center"/>
          </w:tcPr>
          <w:p>
            <w:pPr>
              <w:adjustRightInd w:val="0"/>
              <w:snapToGrid w:val="0"/>
              <w:jc w:val="right"/>
              <w:rPr>
                <w:rFonts w:ascii="Times New Roman" w:hAnsi="Times New Roman" w:eastAsia="楷体" w:cs="Times New Roman"/>
              </w:rPr>
            </w:pPr>
            <w:r>
              <w:rPr>
                <w:rFonts w:ascii="Times New Roman" w:hAnsi="Times New Roman" w:eastAsia="楷体" w:cs="Times New Roman"/>
              </w:rPr>
              <w:t>5项</w:t>
            </w:r>
          </w:p>
        </w:tc>
      </w:tr>
    </w:tbl>
    <w:p>
      <w:pPr>
        <w:spacing w:before="156" w:beforeLines="50"/>
        <w:ind w:firstLine="480" w:firstLineChars="200"/>
        <w:rPr>
          <w:rFonts w:ascii="Times New Roman" w:hAnsi="Times New Roman" w:eastAsia="楷体" w:cs="Times New Roman"/>
        </w:rPr>
      </w:pPr>
      <w:r>
        <w:rPr>
          <w:rFonts w:ascii="Times New Roman" w:hAnsi="Times New Roman" w:eastAsia="楷体" w:cs="Times New Roman"/>
          <w:bCs/>
        </w:rPr>
        <w:t>注：国内一般刊物：</w:t>
      </w:r>
      <w:r>
        <w:rPr>
          <w:rFonts w:ascii="Times New Roman" w:hAnsi="Times New Roman" w:eastAsia="楷体" w:cs="Times New Roman"/>
        </w:rPr>
        <w:t xml:space="preserve">除“（三）2”以外的其他国内刊物，只填汇总数量。 </w:t>
      </w:r>
    </w:p>
    <w:p>
      <w:pPr>
        <w:spacing w:before="156" w:beforeLines="50" w:after="156" w:afterLines="50"/>
        <w:rPr>
          <w:rFonts w:ascii="Times New Roman" w:hAnsi="Times New Roman" w:eastAsia="黑体" w:cs="Times New Roman"/>
          <w:b/>
          <w:bCs/>
          <w:sz w:val="32"/>
          <w:szCs w:val="32"/>
        </w:rPr>
      </w:pPr>
      <w:r>
        <w:rPr>
          <w:rFonts w:ascii="Times New Roman" w:hAnsi="Times New Roman" w:eastAsia="仿宋" w:cs="Times New Roman"/>
          <w:b/>
          <w:bCs/>
          <w:sz w:val="28"/>
          <w:szCs w:val="28"/>
        </w:rPr>
        <w:t xml:space="preserve">    </w:t>
      </w:r>
      <w:r>
        <w:rPr>
          <w:rFonts w:ascii="Times New Roman" w:hAnsi="Times New Roman" w:eastAsia="黑体" w:cs="Times New Roman"/>
          <w:b/>
          <w:bCs/>
          <w:sz w:val="32"/>
          <w:szCs w:val="32"/>
        </w:rPr>
        <w:t>五、信息化建设、开放运行和示范辐射情况</w:t>
      </w:r>
    </w:p>
    <w:p>
      <w:pPr>
        <w:spacing w:before="156" w:beforeLines="50" w:after="156" w:afterLines="50"/>
        <w:ind w:firstLine="560" w:firstLineChars="200"/>
        <w:rPr>
          <w:rFonts w:ascii="Times New Roman" w:hAnsi="Times New Roman" w:eastAsia="黑体" w:cs="Times New Roman"/>
          <w:sz w:val="28"/>
          <w:szCs w:val="28"/>
        </w:rPr>
      </w:pPr>
      <w:r>
        <w:rPr>
          <w:rFonts w:ascii="Times New Roman" w:hAnsi="Times New Roman" w:eastAsia="黑体" w:cs="Times New Roman"/>
          <w:sz w:val="28"/>
          <w:szCs w:val="28"/>
        </w:rPr>
        <w:t>（一）信息化建设情况</w:t>
      </w:r>
    </w:p>
    <w:tbl>
      <w:tblPr>
        <w:tblStyle w:val="7"/>
        <w:tblW w:w="770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227"/>
        <w:gridCol w:w="1470"/>
        <w:gridCol w:w="300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3227" w:type="dxa"/>
            <w:vAlign w:val="center"/>
          </w:tcPr>
          <w:p>
            <w:pPr>
              <w:jc w:val="center"/>
              <w:rPr>
                <w:rFonts w:ascii="Times New Roman" w:hAnsi="Times New Roman" w:eastAsia="黑体" w:cs="Times New Roman"/>
              </w:rPr>
            </w:pPr>
            <w:r>
              <w:rPr>
                <w:rFonts w:ascii="Times New Roman" w:hAnsi="Times New Roman" w:eastAsia="黑体" w:cs="Times New Roman"/>
              </w:rPr>
              <w:t>中心网址</w:t>
            </w:r>
          </w:p>
        </w:tc>
        <w:tc>
          <w:tcPr>
            <w:tcW w:w="4478" w:type="dxa"/>
            <w:gridSpan w:val="2"/>
          </w:tcPr>
          <w:p>
            <w:pPr>
              <w:jc w:val="center"/>
              <w:rPr>
                <w:rFonts w:ascii="Times New Roman" w:hAnsi="Times New Roman" w:eastAsia="仿宋" w:cs="Times New Roman"/>
                <w:sz w:val="21"/>
                <w:szCs w:val="21"/>
              </w:rPr>
            </w:pPr>
            <w:r>
              <w:rPr>
                <w:rFonts w:ascii="Times New Roman" w:hAnsi="Times New Roman" w:eastAsia="仿宋" w:cs="Times New Roman"/>
                <w:sz w:val="21"/>
                <w:szCs w:val="21"/>
              </w:rPr>
              <w:t>http://chemec.lzu.edu.cn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3227" w:type="dxa"/>
            <w:vAlign w:val="center"/>
          </w:tcPr>
          <w:p>
            <w:pPr>
              <w:jc w:val="center"/>
              <w:rPr>
                <w:rFonts w:ascii="Times New Roman" w:hAnsi="Times New Roman" w:eastAsia="黑体" w:cs="Times New Roman"/>
              </w:rPr>
            </w:pPr>
            <w:r>
              <w:rPr>
                <w:rFonts w:ascii="Times New Roman" w:hAnsi="Times New Roman" w:eastAsia="黑体" w:cs="Times New Roman"/>
              </w:rPr>
              <w:t>中心网址年度访问总量</w:t>
            </w:r>
          </w:p>
        </w:tc>
        <w:tc>
          <w:tcPr>
            <w:tcW w:w="4478" w:type="dxa"/>
            <w:gridSpan w:val="2"/>
          </w:tcPr>
          <w:p>
            <w:pPr>
              <w:jc w:val="center"/>
              <w:rPr>
                <w:rFonts w:ascii="Times New Roman" w:hAnsi="Times New Roman" w:eastAsia="楷体" w:cs="Times New Roman"/>
                <w:sz w:val="21"/>
                <w:szCs w:val="21"/>
              </w:rPr>
            </w:pPr>
            <w:bookmarkStart w:id="0" w:name="_Hlk27745095"/>
            <w:r>
              <w:rPr>
                <w:rFonts w:ascii="Times New Roman" w:hAnsi="Times New Roman" w:eastAsia="楷体" w:cs="Times New Roman"/>
                <w:sz w:val="21"/>
                <w:szCs w:val="21"/>
              </w:rPr>
              <w:t>73945人次</w:t>
            </w:r>
            <w:bookmarkEnd w:id="0"/>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3227" w:type="dxa"/>
            <w:vAlign w:val="center"/>
          </w:tcPr>
          <w:p>
            <w:pPr>
              <w:jc w:val="center"/>
              <w:rPr>
                <w:rFonts w:ascii="Times New Roman" w:hAnsi="Times New Roman" w:eastAsia="黑体" w:cs="Times New Roman"/>
              </w:rPr>
            </w:pPr>
            <w:r>
              <w:rPr>
                <w:rFonts w:ascii="Times New Roman" w:hAnsi="Times New Roman" w:eastAsia="黑体" w:cs="Times New Roman"/>
              </w:rPr>
              <w:t>信息化资源总量</w:t>
            </w:r>
          </w:p>
        </w:tc>
        <w:tc>
          <w:tcPr>
            <w:tcW w:w="4478" w:type="dxa"/>
            <w:gridSpan w:val="2"/>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7620Mb</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3227" w:type="dxa"/>
            <w:vAlign w:val="center"/>
          </w:tcPr>
          <w:p>
            <w:pPr>
              <w:jc w:val="center"/>
              <w:rPr>
                <w:rFonts w:ascii="Times New Roman" w:hAnsi="Times New Roman" w:eastAsia="黑体" w:cs="Times New Roman"/>
              </w:rPr>
            </w:pPr>
            <w:r>
              <w:rPr>
                <w:rFonts w:ascii="Times New Roman" w:hAnsi="Times New Roman" w:eastAsia="黑体" w:cs="Times New Roman"/>
              </w:rPr>
              <w:t>信息化资源年度更新量</w:t>
            </w:r>
          </w:p>
        </w:tc>
        <w:tc>
          <w:tcPr>
            <w:tcW w:w="4478" w:type="dxa"/>
            <w:gridSpan w:val="2"/>
          </w:tcPr>
          <w:p>
            <w:pPr>
              <w:jc w:val="center"/>
              <w:rPr>
                <w:rFonts w:ascii="Times New Roman" w:hAnsi="Times New Roman" w:eastAsia="楷体" w:cs="Times New Roman"/>
                <w:sz w:val="21"/>
                <w:szCs w:val="21"/>
              </w:rPr>
            </w:pPr>
            <w:bookmarkStart w:id="1" w:name="_Hlk27745163"/>
            <w:r>
              <w:rPr>
                <w:rFonts w:ascii="Times New Roman" w:hAnsi="Times New Roman" w:eastAsia="楷体" w:cs="Times New Roman"/>
                <w:sz w:val="21"/>
                <w:szCs w:val="21"/>
              </w:rPr>
              <w:t>1500Mb</w:t>
            </w:r>
            <w:bookmarkEnd w:id="1"/>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3227" w:type="dxa"/>
            <w:vAlign w:val="center"/>
          </w:tcPr>
          <w:p>
            <w:pPr>
              <w:jc w:val="center"/>
              <w:rPr>
                <w:rFonts w:ascii="Times New Roman" w:hAnsi="Times New Roman" w:eastAsia="黑体" w:cs="Times New Roman"/>
              </w:rPr>
            </w:pPr>
            <w:r>
              <w:rPr>
                <w:rFonts w:ascii="Times New Roman" w:hAnsi="Times New Roman" w:eastAsia="黑体" w:cs="Times New Roman"/>
              </w:rPr>
              <w:t>虚拟仿真实验教学项目</w:t>
            </w:r>
          </w:p>
        </w:tc>
        <w:tc>
          <w:tcPr>
            <w:tcW w:w="4478" w:type="dxa"/>
            <w:gridSpan w:val="2"/>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14项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3227" w:type="dxa"/>
            <w:vMerge w:val="restart"/>
            <w:vAlign w:val="center"/>
          </w:tcPr>
          <w:p>
            <w:pPr>
              <w:jc w:val="center"/>
              <w:rPr>
                <w:rFonts w:ascii="Times New Roman" w:hAnsi="Times New Roman" w:eastAsia="黑体" w:cs="Times New Roman"/>
              </w:rPr>
            </w:pPr>
            <w:r>
              <w:rPr>
                <w:rFonts w:ascii="Times New Roman" w:hAnsi="Times New Roman" w:eastAsia="黑体" w:cs="Times New Roman"/>
              </w:rPr>
              <w:t>中心信息化工作联系人</w:t>
            </w:r>
          </w:p>
        </w:tc>
        <w:tc>
          <w:tcPr>
            <w:tcW w:w="1470" w:type="dxa"/>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姓名</w:t>
            </w:r>
          </w:p>
        </w:tc>
        <w:tc>
          <w:tcPr>
            <w:tcW w:w="3008" w:type="dxa"/>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兰景凤</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3227" w:type="dxa"/>
            <w:vMerge w:val="continue"/>
          </w:tcPr>
          <w:p>
            <w:pPr>
              <w:rPr>
                <w:rFonts w:ascii="Times New Roman" w:hAnsi="Times New Roman" w:eastAsia="仿宋" w:cs="Times New Roman"/>
                <w:sz w:val="28"/>
                <w:szCs w:val="28"/>
              </w:rPr>
            </w:pPr>
          </w:p>
        </w:tc>
        <w:tc>
          <w:tcPr>
            <w:tcW w:w="1470" w:type="dxa"/>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移动电话</w:t>
            </w:r>
          </w:p>
        </w:tc>
        <w:tc>
          <w:tcPr>
            <w:tcW w:w="3008" w:type="dxa"/>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13359478885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3227" w:type="dxa"/>
            <w:vMerge w:val="continue"/>
          </w:tcPr>
          <w:p>
            <w:pPr>
              <w:rPr>
                <w:rFonts w:ascii="Times New Roman" w:hAnsi="Times New Roman" w:eastAsia="仿宋" w:cs="Times New Roman"/>
                <w:sz w:val="28"/>
                <w:szCs w:val="28"/>
              </w:rPr>
            </w:pPr>
          </w:p>
        </w:tc>
        <w:tc>
          <w:tcPr>
            <w:tcW w:w="1470" w:type="dxa"/>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电子邮箱</w:t>
            </w:r>
          </w:p>
        </w:tc>
        <w:tc>
          <w:tcPr>
            <w:tcW w:w="3008" w:type="dxa"/>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lanjf@lzu.edu.cn</w:t>
            </w:r>
          </w:p>
        </w:tc>
      </w:tr>
    </w:tbl>
    <w:p>
      <w:pPr>
        <w:spacing w:before="312" w:beforeLines="100"/>
        <w:ind w:firstLine="280" w:firstLineChars="100"/>
        <w:rPr>
          <w:rFonts w:ascii="Times New Roman" w:hAnsi="Times New Roman" w:eastAsia="黑体" w:cs="Times New Roman"/>
          <w:sz w:val="28"/>
          <w:szCs w:val="28"/>
        </w:rPr>
      </w:pPr>
      <w:r>
        <w:rPr>
          <w:rFonts w:ascii="Times New Roman" w:hAnsi="Times New Roman" w:eastAsia="黑体" w:cs="Times New Roman"/>
          <w:sz w:val="28"/>
          <w:szCs w:val="28"/>
        </w:rPr>
        <w:t>（二）开放运行和示范辐射情况</w:t>
      </w:r>
    </w:p>
    <w:p>
      <w:pPr>
        <w:spacing w:before="156" w:beforeLines="50" w:after="156" w:afterLines="50"/>
        <w:ind w:firstLine="480" w:firstLineChars="200"/>
        <w:rPr>
          <w:rFonts w:ascii="Times New Roman" w:hAnsi="Times New Roman" w:eastAsia="黑体" w:cs="Times New Roman"/>
        </w:rPr>
      </w:pPr>
      <w:r>
        <w:rPr>
          <w:rFonts w:ascii="Times New Roman" w:hAnsi="Times New Roman" w:eastAsia="黑体" w:cs="Times New Roman"/>
        </w:rPr>
        <w:t>1.</w:t>
      </w:r>
      <w:r>
        <w:rPr>
          <w:rFonts w:hint="eastAsia" w:ascii="Times New Roman" w:hAnsi="Times New Roman" w:eastAsia="黑体" w:cs="Times New Roman"/>
        </w:rPr>
        <w:t xml:space="preserve"> </w:t>
      </w:r>
      <w:r>
        <w:rPr>
          <w:rFonts w:ascii="Times New Roman" w:hAnsi="Times New Roman" w:eastAsia="黑体" w:cs="Times New Roman"/>
        </w:rPr>
        <w:t>参加示范中心联席会活动情况</w:t>
      </w:r>
    </w:p>
    <w:tbl>
      <w:tblPr>
        <w:tblStyle w:val="7"/>
        <w:tblW w:w="8364" w:type="dxa"/>
        <w:tblInd w:w="-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8"/>
        <w:gridCol w:w="367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8" w:type="dxa"/>
            <w:vAlign w:val="center"/>
          </w:tcPr>
          <w:p>
            <w:pPr>
              <w:spacing w:before="156" w:beforeLines="50"/>
              <w:jc w:val="center"/>
              <w:rPr>
                <w:rFonts w:ascii="Times New Roman" w:hAnsi="Times New Roman" w:eastAsia="黑体" w:cs="Times New Roman"/>
              </w:rPr>
            </w:pPr>
            <w:r>
              <w:rPr>
                <w:rFonts w:ascii="Times New Roman" w:hAnsi="Times New Roman" w:eastAsia="黑体" w:cs="Times New Roman"/>
              </w:rPr>
              <w:t>所在示范中心联席会学科组名称</w:t>
            </w:r>
          </w:p>
        </w:tc>
        <w:tc>
          <w:tcPr>
            <w:tcW w:w="3676" w:type="dxa"/>
          </w:tcPr>
          <w:p>
            <w:pPr>
              <w:spacing w:before="156" w:beforeLines="50"/>
              <w:jc w:val="center"/>
              <w:rPr>
                <w:rFonts w:ascii="Times New Roman" w:hAnsi="Times New Roman" w:eastAsia="仿宋" w:cs="Times New Roman"/>
                <w:sz w:val="21"/>
                <w:szCs w:val="21"/>
              </w:rPr>
            </w:pPr>
            <w:r>
              <w:rPr>
                <w:rFonts w:ascii="Times New Roman" w:hAnsi="Times New Roman" w:eastAsia="仿宋" w:cs="Times New Roman"/>
                <w:sz w:val="21"/>
                <w:szCs w:val="21"/>
              </w:rPr>
              <w:t>化学化工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8" w:type="dxa"/>
            <w:vAlign w:val="center"/>
          </w:tcPr>
          <w:p>
            <w:pPr>
              <w:spacing w:before="156" w:beforeLines="50"/>
              <w:ind w:firstLine="480" w:firstLineChars="200"/>
              <w:jc w:val="center"/>
              <w:rPr>
                <w:rFonts w:ascii="Times New Roman" w:hAnsi="Times New Roman" w:eastAsia="黑体" w:cs="Times New Roman"/>
              </w:rPr>
            </w:pPr>
            <w:r>
              <w:rPr>
                <w:rFonts w:ascii="Times New Roman" w:hAnsi="Times New Roman" w:eastAsia="黑体" w:cs="Times New Roman"/>
              </w:rPr>
              <w:t>参加活动的人次数</w:t>
            </w:r>
          </w:p>
        </w:tc>
        <w:tc>
          <w:tcPr>
            <w:tcW w:w="3676" w:type="dxa"/>
          </w:tcPr>
          <w:p>
            <w:pPr>
              <w:spacing w:before="156" w:beforeLines="50"/>
              <w:jc w:val="center"/>
              <w:rPr>
                <w:rFonts w:ascii="Times New Roman" w:hAnsi="Times New Roman" w:eastAsia="仿宋" w:cs="Times New Roman"/>
                <w:sz w:val="21"/>
                <w:szCs w:val="21"/>
              </w:rPr>
            </w:pPr>
            <w:r>
              <w:rPr>
                <w:rFonts w:ascii="Times New Roman" w:hAnsi="Times New Roman" w:eastAsia="仿宋" w:cs="Times New Roman"/>
                <w:sz w:val="21"/>
                <w:szCs w:val="21"/>
              </w:rPr>
              <w:t>8人次</w:t>
            </w:r>
          </w:p>
        </w:tc>
      </w:tr>
    </w:tbl>
    <w:p>
      <w:pPr>
        <w:numPr>
          <w:ilvl w:val="0"/>
          <w:numId w:val="2"/>
        </w:numPr>
        <w:spacing w:before="156" w:beforeLines="50" w:after="156" w:afterLines="50"/>
        <w:ind w:firstLine="480" w:firstLineChars="200"/>
        <w:rPr>
          <w:rFonts w:ascii="Times New Roman" w:hAnsi="Times New Roman" w:eastAsia="黑体" w:cs="Times New Roman"/>
        </w:rPr>
      </w:pPr>
      <w:r>
        <w:rPr>
          <w:rFonts w:ascii="Times New Roman" w:hAnsi="Times New Roman" w:eastAsia="黑体" w:cs="Times New Roman"/>
        </w:rPr>
        <w:t>承办大型会议情况</w:t>
      </w:r>
    </w:p>
    <w:tbl>
      <w:tblPr>
        <w:tblStyle w:val="7"/>
        <w:tblW w:w="8338" w:type="dxa"/>
        <w:tblInd w:w="-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20"/>
        <w:gridCol w:w="1764"/>
        <w:gridCol w:w="1843"/>
        <w:gridCol w:w="851"/>
        <w:gridCol w:w="1275"/>
        <w:gridCol w:w="1134"/>
        <w:gridCol w:w="8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92" w:hRule="atLeast"/>
        </w:trPr>
        <w:tc>
          <w:tcPr>
            <w:tcW w:w="620" w:type="dxa"/>
            <w:tcBorders>
              <w:top w:val="single" w:color="000000" w:sz="6" w:space="0"/>
              <w:bottom w:val="single" w:color="000000" w:sz="6" w:space="0"/>
            </w:tcBorders>
            <w:vAlign w:val="center"/>
          </w:tcPr>
          <w:p>
            <w:pPr>
              <w:jc w:val="center"/>
              <w:rPr>
                <w:rFonts w:ascii="Times New Roman" w:hAnsi="Times New Roman" w:eastAsia="黑体" w:cs="Times New Roman"/>
              </w:rPr>
            </w:pPr>
            <w:r>
              <w:rPr>
                <w:rFonts w:ascii="Times New Roman" w:hAnsi="Times New Roman" w:eastAsia="黑体" w:cs="Times New Roman"/>
              </w:rPr>
              <w:t>序号</w:t>
            </w:r>
          </w:p>
        </w:tc>
        <w:tc>
          <w:tcPr>
            <w:tcW w:w="1764" w:type="dxa"/>
            <w:tcBorders>
              <w:top w:val="single" w:color="000000" w:sz="6" w:space="0"/>
              <w:bottom w:val="single" w:color="000000" w:sz="6" w:space="0"/>
            </w:tcBorders>
            <w:vAlign w:val="center"/>
          </w:tcPr>
          <w:p>
            <w:pPr>
              <w:jc w:val="center"/>
              <w:rPr>
                <w:rFonts w:ascii="Times New Roman" w:hAnsi="Times New Roman" w:cs="Times New Roman"/>
                <w:sz w:val="18"/>
                <w:szCs w:val="18"/>
              </w:rPr>
            </w:pPr>
            <w:r>
              <w:rPr>
                <w:rFonts w:ascii="Times New Roman" w:hAnsi="Times New Roman" w:eastAsia="黑体" w:cs="Times New Roman"/>
              </w:rPr>
              <w:t>会议名称</w:t>
            </w:r>
          </w:p>
        </w:tc>
        <w:tc>
          <w:tcPr>
            <w:tcW w:w="1843" w:type="dxa"/>
            <w:tcBorders>
              <w:top w:val="single" w:color="000000" w:sz="6" w:space="0"/>
              <w:bottom w:val="single" w:color="000000" w:sz="6" w:space="0"/>
            </w:tcBorders>
            <w:vAlign w:val="center"/>
          </w:tcPr>
          <w:p>
            <w:pPr>
              <w:jc w:val="center"/>
              <w:rPr>
                <w:rFonts w:ascii="Times New Roman" w:hAnsi="Times New Roman" w:eastAsia="黑体" w:cs="Times New Roman"/>
              </w:rPr>
            </w:pPr>
            <w:r>
              <w:rPr>
                <w:rFonts w:ascii="Times New Roman" w:hAnsi="Times New Roman" w:eastAsia="黑体" w:cs="Times New Roman"/>
              </w:rPr>
              <w:t>主办单位名称</w:t>
            </w:r>
          </w:p>
        </w:tc>
        <w:tc>
          <w:tcPr>
            <w:tcW w:w="851" w:type="dxa"/>
            <w:tcBorders>
              <w:top w:val="single" w:color="000000" w:sz="6" w:space="0"/>
              <w:bottom w:val="single" w:color="000000" w:sz="6" w:space="0"/>
            </w:tcBorders>
            <w:vAlign w:val="center"/>
          </w:tcPr>
          <w:p>
            <w:pPr>
              <w:jc w:val="center"/>
              <w:rPr>
                <w:rFonts w:ascii="Times New Roman" w:hAnsi="Times New Roman" w:eastAsia="黑体" w:cs="Times New Roman"/>
              </w:rPr>
            </w:pPr>
            <w:r>
              <w:rPr>
                <w:rFonts w:ascii="Times New Roman" w:hAnsi="Times New Roman" w:eastAsia="黑体" w:cs="Times New Roman"/>
              </w:rPr>
              <w:t>会议主席</w:t>
            </w:r>
          </w:p>
        </w:tc>
        <w:tc>
          <w:tcPr>
            <w:tcW w:w="1275" w:type="dxa"/>
            <w:tcBorders>
              <w:top w:val="single" w:color="000000" w:sz="6" w:space="0"/>
              <w:bottom w:val="single" w:color="000000" w:sz="6" w:space="0"/>
            </w:tcBorders>
            <w:vAlign w:val="center"/>
          </w:tcPr>
          <w:p>
            <w:pPr>
              <w:jc w:val="center"/>
              <w:rPr>
                <w:rFonts w:ascii="Times New Roman" w:hAnsi="Times New Roman" w:eastAsia="黑体" w:cs="Times New Roman"/>
              </w:rPr>
            </w:pPr>
            <w:r>
              <w:rPr>
                <w:rFonts w:ascii="Times New Roman" w:hAnsi="Times New Roman" w:eastAsia="黑体" w:cs="Times New Roman"/>
              </w:rPr>
              <w:t>参加人数</w:t>
            </w:r>
          </w:p>
        </w:tc>
        <w:tc>
          <w:tcPr>
            <w:tcW w:w="1134" w:type="dxa"/>
            <w:tcBorders>
              <w:top w:val="single" w:color="000000" w:sz="6" w:space="0"/>
              <w:bottom w:val="single" w:color="000000" w:sz="6" w:space="0"/>
            </w:tcBorders>
            <w:vAlign w:val="center"/>
          </w:tcPr>
          <w:p>
            <w:pPr>
              <w:jc w:val="center"/>
              <w:rPr>
                <w:rFonts w:ascii="Times New Roman" w:hAnsi="Times New Roman" w:eastAsia="黑体" w:cs="Times New Roman"/>
              </w:rPr>
            </w:pPr>
            <w:r>
              <w:rPr>
                <w:rFonts w:ascii="Times New Roman" w:hAnsi="Times New Roman" w:eastAsia="黑体" w:cs="Times New Roman"/>
              </w:rPr>
              <w:t>时间</w:t>
            </w:r>
          </w:p>
        </w:tc>
        <w:tc>
          <w:tcPr>
            <w:tcW w:w="851" w:type="dxa"/>
            <w:tcBorders>
              <w:top w:val="single" w:color="000000" w:sz="6" w:space="0"/>
              <w:bottom w:val="single" w:color="000000" w:sz="6" w:space="0"/>
            </w:tcBorders>
            <w:vAlign w:val="center"/>
          </w:tcPr>
          <w:p>
            <w:pPr>
              <w:jc w:val="center"/>
              <w:rPr>
                <w:rFonts w:ascii="Times New Roman" w:hAnsi="Times New Roman" w:eastAsia="黑体" w:cs="Times New Roman"/>
              </w:rPr>
            </w:pPr>
            <w:r>
              <w:rPr>
                <w:rFonts w:ascii="Times New Roman" w:hAnsi="Times New Roman" w:eastAsia="黑体" w:cs="Times New Roman"/>
              </w:rPr>
              <w:t>类型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70" w:hRule="atLeast"/>
        </w:trPr>
        <w:tc>
          <w:tcPr>
            <w:tcW w:w="620" w:type="dxa"/>
            <w:tcBorders>
              <w:top w:val="single" w:color="000000" w:sz="6"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1</w:t>
            </w:r>
          </w:p>
        </w:tc>
        <w:tc>
          <w:tcPr>
            <w:tcW w:w="1764" w:type="dxa"/>
            <w:tcBorders>
              <w:top w:val="single" w:color="000000" w:sz="6" w:space="0"/>
            </w:tcBorders>
            <w:vAlign w:val="center"/>
          </w:tcPr>
          <w:p>
            <w:pPr>
              <w:widowControl/>
              <w:jc w:val="center"/>
              <w:textAlignment w:val="center"/>
              <w:rPr>
                <w:rFonts w:ascii="Times New Roman" w:hAnsi="Times New Roman" w:eastAsia="楷体" w:cs="Times New Roman"/>
                <w:color w:val="333333"/>
                <w:sz w:val="21"/>
                <w:szCs w:val="21"/>
              </w:rPr>
            </w:pPr>
            <w:r>
              <w:rPr>
                <w:rFonts w:ascii="Times New Roman" w:hAnsi="Times New Roman" w:eastAsia="楷体" w:cs="Times New Roman"/>
                <w:sz w:val="21"/>
                <w:szCs w:val="21"/>
              </w:rPr>
              <w:t xml:space="preserve"> 第六届全国化学类专业大学生科技活动交流会</w:t>
            </w:r>
            <w:r>
              <w:rPr>
                <w:rFonts w:ascii="Times New Roman" w:hAnsi="Times New Roman" w:eastAsia="楷体" w:cs="Times New Roman"/>
                <w:color w:val="333333"/>
                <w:sz w:val="21"/>
                <w:szCs w:val="21"/>
              </w:rPr>
              <w:t xml:space="preserve"> </w:t>
            </w:r>
          </w:p>
        </w:tc>
        <w:tc>
          <w:tcPr>
            <w:tcW w:w="1843" w:type="dxa"/>
            <w:tcBorders>
              <w:top w:val="single" w:color="000000" w:sz="6"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教育部高等学校化学类专业教学指导委员会</w:t>
            </w:r>
          </w:p>
        </w:tc>
        <w:tc>
          <w:tcPr>
            <w:tcW w:w="851" w:type="dxa"/>
            <w:tcBorders>
              <w:top w:val="single" w:color="000000" w:sz="6"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惠新平</w:t>
            </w:r>
          </w:p>
        </w:tc>
        <w:tc>
          <w:tcPr>
            <w:tcW w:w="1275" w:type="dxa"/>
            <w:tcBorders>
              <w:top w:val="single" w:color="000000" w:sz="6"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176</w:t>
            </w:r>
          </w:p>
        </w:tc>
        <w:tc>
          <w:tcPr>
            <w:tcW w:w="1134" w:type="dxa"/>
            <w:tcBorders>
              <w:top w:val="single" w:color="000000" w:sz="6" w:space="0"/>
            </w:tcBorders>
            <w:vAlign w:val="center"/>
          </w:tcPr>
          <w:p>
            <w:pPr>
              <w:widowControl/>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9月21-22日</w:t>
            </w:r>
          </w:p>
        </w:tc>
        <w:tc>
          <w:tcPr>
            <w:tcW w:w="851" w:type="dxa"/>
            <w:tcBorders>
              <w:top w:val="single" w:color="000000" w:sz="6" w:space="0"/>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全国性</w:t>
            </w:r>
          </w:p>
        </w:tc>
      </w:tr>
    </w:tbl>
    <w:p>
      <w:pPr>
        <w:spacing w:before="156" w:beforeLines="50"/>
        <w:ind w:firstLine="480" w:firstLineChars="200"/>
        <w:rPr>
          <w:rFonts w:ascii="Times New Roman" w:hAnsi="Times New Roman" w:eastAsia="楷体" w:cs="Times New Roman"/>
        </w:rPr>
      </w:pPr>
      <w:r>
        <w:rPr>
          <w:rFonts w:ascii="Times New Roman" w:hAnsi="Times New Roman" w:eastAsia="楷体" w:cs="Times New Roman"/>
        </w:rPr>
        <w:t>注：主办或协办由主管部门、一级学会或示范中心联席会批准的会议。请按全球性、区域性、双边性、全国性等排序，并在类型栏中标明。</w:t>
      </w:r>
    </w:p>
    <w:p>
      <w:pPr>
        <w:numPr>
          <w:ilvl w:val="0"/>
          <w:numId w:val="2"/>
        </w:numPr>
        <w:spacing w:before="156" w:beforeLines="50" w:after="156" w:afterLines="50"/>
        <w:ind w:firstLine="480" w:firstLineChars="200"/>
        <w:rPr>
          <w:rFonts w:ascii="Times New Roman" w:hAnsi="Times New Roman" w:eastAsia="黑体" w:cs="Times New Roman"/>
        </w:rPr>
      </w:pPr>
      <w:r>
        <w:rPr>
          <w:rFonts w:ascii="Times New Roman" w:hAnsi="Times New Roman" w:eastAsia="黑体" w:cs="Times New Roman"/>
        </w:rPr>
        <w:t>参加大型会议情况</w:t>
      </w:r>
    </w:p>
    <w:tbl>
      <w:tblPr>
        <w:tblStyle w:val="7"/>
        <w:tblW w:w="839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519"/>
        <w:gridCol w:w="2025"/>
        <w:gridCol w:w="992"/>
        <w:gridCol w:w="2552"/>
        <w:gridCol w:w="1417"/>
        <w:gridCol w:w="88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0" w:hRule="atLeast"/>
          <w:jc w:val="center"/>
        </w:trPr>
        <w:tc>
          <w:tcPr>
            <w:tcW w:w="519" w:type="dxa"/>
            <w:tcBorders>
              <w:tl2br w:val="nil"/>
              <w:tr2bl w:val="nil"/>
            </w:tcBorders>
            <w:vAlign w:val="center"/>
          </w:tcPr>
          <w:p>
            <w:pPr>
              <w:widowControl/>
              <w:jc w:val="center"/>
              <w:textAlignment w:val="center"/>
              <w:rPr>
                <w:rFonts w:ascii="Times New Roman" w:hAnsi="Times New Roman" w:eastAsia="黑体" w:cs="Times New Roman"/>
                <w:color w:val="000000"/>
              </w:rPr>
            </w:pPr>
            <w:r>
              <w:rPr>
                <w:rFonts w:ascii="Times New Roman" w:hAnsi="Times New Roman" w:eastAsia="黑体" w:cs="Times New Roman"/>
                <w:color w:val="000000"/>
                <w:kern w:val="0"/>
              </w:rPr>
              <w:t>序号</w:t>
            </w:r>
          </w:p>
        </w:tc>
        <w:tc>
          <w:tcPr>
            <w:tcW w:w="2025" w:type="dxa"/>
            <w:tcBorders>
              <w:tl2br w:val="nil"/>
              <w:tr2bl w:val="nil"/>
            </w:tcBorders>
            <w:vAlign w:val="center"/>
          </w:tcPr>
          <w:p>
            <w:pPr>
              <w:widowControl/>
              <w:jc w:val="center"/>
              <w:textAlignment w:val="center"/>
              <w:rPr>
                <w:rFonts w:ascii="Times New Roman" w:hAnsi="Times New Roman" w:eastAsia="黑体" w:cs="Times New Roman"/>
                <w:color w:val="000000"/>
              </w:rPr>
            </w:pPr>
            <w:r>
              <w:rPr>
                <w:rFonts w:ascii="Times New Roman" w:hAnsi="Times New Roman" w:eastAsia="黑体" w:cs="Times New Roman"/>
                <w:color w:val="000000"/>
                <w:kern w:val="0"/>
              </w:rPr>
              <w:t>大会报告名称</w:t>
            </w:r>
          </w:p>
        </w:tc>
        <w:tc>
          <w:tcPr>
            <w:tcW w:w="992" w:type="dxa"/>
            <w:tcBorders>
              <w:tl2br w:val="nil"/>
              <w:tr2bl w:val="nil"/>
            </w:tcBorders>
            <w:vAlign w:val="center"/>
          </w:tcPr>
          <w:p>
            <w:pPr>
              <w:widowControl/>
              <w:jc w:val="center"/>
              <w:textAlignment w:val="center"/>
              <w:rPr>
                <w:rFonts w:ascii="Times New Roman" w:hAnsi="Times New Roman" w:eastAsia="黑体" w:cs="Times New Roman"/>
                <w:color w:val="000000"/>
              </w:rPr>
            </w:pPr>
            <w:r>
              <w:rPr>
                <w:rFonts w:ascii="Times New Roman" w:hAnsi="Times New Roman" w:eastAsia="黑体" w:cs="Times New Roman"/>
                <w:color w:val="000000"/>
                <w:kern w:val="0"/>
              </w:rPr>
              <w:t>报告人</w:t>
            </w:r>
          </w:p>
        </w:tc>
        <w:tc>
          <w:tcPr>
            <w:tcW w:w="2552" w:type="dxa"/>
            <w:tcBorders>
              <w:tl2br w:val="nil"/>
              <w:tr2bl w:val="nil"/>
            </w:tcBorders>
            <w:vAlign w:val="center"/>
          </w:tcPr>
          <w:p>
            <w:pPr>
              <w:widowControl/>
              <w:jc w:val="center"/>
              <w:textAlignment w:val="center"/>
              <w:rPr>
                <w:rFonts w:ascii="Times New Roman" w:hAnsi="Times New Roman" w:eastAsia="黑体" w:cs="Times New Roman"/>
                <w:color w:val="000000"/>
              </w:rPr>
            </w:pPr>
            <w:r>
              <w:rPr>
                <w:rFonts w:ascii="Times New Roman" w:hAnsi="Times New Roman" w:eastAsia="黑体" w:cs="Times New Roman"/>
                <w:color w:val="000000"/>
                <w:kern w:val="0"/>
              </w:rPr>
              <w:t>会议名称</w:t>
            </w:r>
          </w:p>
        </w:tc>
        <w:tc>
          <w:tcPr>
            <w:tcW w:w="1417" w:type="dxa"/>
            <w:tcBorders>
              <w:tl2br w:val="nil"/>
              <w:tr2bl w:val="nil"/>
            </w:tcBorders>
            <w:vAlign w:val="center"/>
          </w:tcPr>
          <w:p>
            <w:pPr>
              <w:widowControl/>
              <w:jc w:val="center"/>
              <w:textAlignment w:val="center"/>
              <w:rPr>
                <w:rFonts w:ascii="Times New Roman" w:hAnsi="Times New Roman" w:eastAsia="黑体" w:cs="Times New Roman"/>
                <w:color w:val="000000"/>
              </w:rPr>
            </w:pPr>
            <w:r>
              <w:rPr>
                <w:rFonts w:ascii="Times New Roman" w:hAnsi="Times New Roman" w:eastAsia="黑体" w:cs="Times New Roman"/>
                <w:color w:val="000000"/>
                <w:kern w:val="0"/>
              </w:rPr>
              <w:t>时间</w:t>
            </w:r>
          </w:p>
        </w:tc>
        <w:tc>
          <w:tcPr>
            <w:tcW w:w="889" w:type="dxa"/>
            <w:tcBorders>
              <w:tl2br w:val="nil"/>
              <w:tr2bl w:val="nil"/>
            </w:tcBorders>
            <w:vAlign w:val="center"/>
          </w:tcPr>
          <w:p>
            <w:pPr>
              <w:widowControl/>
              <w:jc w:val="center"/>
              <w:textAlignment w:val="center"/>
              <w:rPr>
                <w:rFonts w:ascii="Times New Roman" w:hAnsi="Times New Roman" w:eastAsia="黑体" w:cs="Times New Roman"/>
                <w:color w:val="000000"/>
              </w:rPr>
            </w:pPr>
            <w:r>
              <w:rPr>
                <w:rFonts w:ascii="Times New Roman" w:hAnsi="Times New Roman" w:eastAsia="黑体" w:cs="Times New Roman"/>
                <w:color w:val="000000"/>
                <w:kern w:val="0"/>
              </w:rPr>
              <w:t>地点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300" w:hRule="atLeast"/>
          <w:jc w:val="center"/>
        </w:trPr>
        <w:tc>
          <w:tcPr>
            <w:tcW w:w="519" w:type="dxa"/>
            <w:tcBorders>
              <w:bottom w:val="single" w:color="auto" w:sz="4" w:space="0"/>
              <w:tl2br w:val="nil"/>
              <w:tr2bl w:val="nil"/>
            </w:tcBorders>
            <w:vAlign w:val="center"/>
          </w:tcPr>
          <w:p>
            <w:pPr>
              <w:widowControl/>
              <w:jc w:val="center"/>
              <w:textAlignment w:val="center"/>
              <w:rPr>
                <w:rFonts w:ascii="Times New Roman" w:hAnsi="Times New Roman" w:eastAsia="楷体" w:cs="Times New Roman"/>
                <w:color w:val="333333"/>
                <w:sz w:val="21"/>
                <w:szCs w:val="21"/>
              </w:rPr>
            </w:pPr>
            <w:r>
              <w:rPr>
                <w:rFonts w:ascii="Times New Roman" w:hAnsi="Times New Roman" w:eastAsia="楷体" w:cs="Times New Roman"/>
                <w:color w:val="333333"/>
                <w:kern w:val="0"/>
                <w:sz w:val="21"/>
                <w:szCs w:val="21"/>
              </w:rPr>
              <w:t>1</w:t>
            </w:r>
          </w:p>
        </w:tc>
        <w:tc>
          <w:tcPr>
            <w:tcW w:w="2025" w:type="dxa"/>
            <w:tcBorders>
              <w:bottom w:val="single" w:color="auto" w:sz="4" w:space="0"/>
              <w:tl2br w:val="nil"/>
              <w:tr2bl w:val="nil"/>
            </w:tcBorders>
            <w:vAlign w:val="center"/>
          </w:tcPr>
          <w:p>
            <w:pPr>
              <w:jc w:val="center"/>
              <w:rPr>
                <w:rFonts w:ascii="Times New Roman" w:hAnsi="Times New Roman" w:eastAsia="楷体" w:cs="Times New Roman"/>
                <w:color w:val="333333"/>
                <w:sz w:val="21"/>
                <w:szCs w:val="21"/>
              </w:rPr>
            </w:pPr>
            <w:r>
              <w:rPr>
                <w:rFonts w:hint="eastAsia" w:ascii="Times New Roman" w:hAnsi="Times New Roman" w:eastAsia="楷体" w:cs="Times New Roman"/>
                <w:color w:val="333333"/>
                <w:sz w:val="21"/>
                <w:szCs w:val="21"/>
              </w:rPr>
              <w:t>新颖的氮杂螺环催化剂的设计、合成和反应研究</w:t>
            </w:r>
          </w:p>
        </w:tc>
        <w:tc>
          <w:tcPr>
            <w:tcW w:w="992" w:type="dxa"/>
            <w:tcBorders>
              <w:bottom w:val="single" w:color="auto" w:sz="4" w:space="0"/>
              <w:tl2br w:val="nil"/>
              <w:tr2bl w:val="nil"/>
            </w:tcBorders>
            <w:vAlign w:val="center"/>
          </w:tcPr>
          <w:p>
            <w:pPr>
              <w:widowControl/>
              <w:jc w:val="center"/>
              <w:textAlignment w:val="center"/>
              <w:rPr>
                <w:rFonts w:ascii="Times New Roman" w:hAnsi="Times New Roman" w:eastAsia="楷体" w:cs="Times New Roman"/>
                <w:color w:val="333333"/>
                <w:sz w:val="21"/>
                <w:szCs w:val="21"/>
              </w:rPr>
            </w:pPr>
            <w:r>
              <w:rPr>
                <w:rFonts w:hint="eastAsia" w:ascii="Times New Roman" w:hAnsi="Times New Roman" w:eastAsia="楷体" w:cs="Times New Roman"/>
                <w:color w:val="333333"/>
                <w:sz w:val="21"/>
                <w:szCs w:val="21"/>
              </w:rPr>
              <w:t>涂永强</w:t>
            </w:r>
          </w:p>
        </w:tc>
        <w:tc>
          <w:tcPr>
            <w:tcW w:w="2552" w:type="dxa"/>
            <w:tcBorders>
              <w:bottom w:val="single" w:color="auto" w:sz="4" w:space="0"/>
              <w:tl2br w:val="nil"/>
              <w:tr2bl w:val="nil"/>
            </w:tcBorders>
            <w:vAlign w:val="center"/>
          </w:tcPr>
          <w:p>
            <w:pPr>
              <w:jc w:val="center"/>
              <w:textAlignment w:val="center"/>
              <w:rPr>
                <w:rFonts w:ascii="Times New Roman" w:hAnsi="Times New Roman" w:eastAsia="楷体" w:cs="Times New Roman"/>
                <w:color w:val="333333"/>
                <w:sz w:val="21"/>
                <w:szCs w:val="21"/>
              </w:rPr>
            </w:pPr>
            <w:r>
              <w:rPr>
                <w:rFonts w:hint="eastAsia" w:ascii="Times New Roman" w:hAnsi="Times New Roman" w:eastAsia="楷体" w:cs="Times New Roman"/>
                <w:color w:val="333333"/>
                <w:sz w:val="21"/>
                <w:szCs w:val="21"/>
              </w:rPr>
              <w:t>第八届手性物质科学暑期学校会议</w:t>
            </w:r>
          </w:p>
        </w:tc>
        <w:tc>
          <w:tcPr>
            <w:tcW w:w="1417" w:type="dxa"/>
            <w:tcBorders>
              <w:bottom w:val="single" w:color="auto" w:sz="4" w:space="0"/>
              <w:tl2br w:val="nil"/>
              <w:tr2bl w:val="nil"/>
            </w:tcBorders>
            <w:vAlign w:val="center"/>
          </w:tcPr>
          <w:p>
            <w:pPr>
              <w:jc w:val="center"/>
              <w:textAlignment w:val="center"/>
              <w:rPr>
                <w:rFonts w:ascii="Times New Roman" w:hAnsi="Times New Roman" w:eastAsia="楷体" w:cs="Times New Roman"/>
                <w:color w:val="333333"/>
                <w:sz w:val="21"/>
                <w:szCs w:val="21"/>
              </w:rPr>
            </w:pPr>
            <w:r>
              <w:rPr>
                <w:rFonts w:ascii="Times New Roman" w:hAnsi="Times New Roman" w:eastAsia="楷体" w:cs="Times New Roman"/>
                <w:color w:val="333333"/>
                <w:sz w:val="21"/>
                <w:szCs w:val="21"/>
              </w:rPr>
              <w:t>2019</w:t>
            </w:r>
            <w:r>
              <w:rPr>
                <w:rFonts w:hint="eastAsia" w:ascii="Times New Roman" w:hAnsi="Times New Roman" w:eastAsia="楷体" w:cs="Times New Roman"/>
                <w:color w:val="333333"/>
                <w:sz w:val="21"/>
                <w:szCs w:val="21"/>
              </w:rPr>
              <w:t>年7月29日-8月3日</w:t>
            </w:r>
          </w:p>
        </w:tc>
        <w:tc>
          <w:tcPr>
            <w:tcW w:w="889" w:type="dxa"/>
            <w:tcBorders>
              <w:bottom w:val="single" w:color="auto" w:sz="4" w:space="0"/>
              <w:tl2br w:val="nil"/>
              <w:tr2bl w:val="nil"/>
            </w:tcBorders>
            <w:vAlign w:val="center"/>
          </w:tcPr>
          <w:p>
            <w:pPr>
              <w:jc w:val="center"/>
              <w:textAlignment w:val="center"/>
              <w:rPr>
                <w:rFonts w:ascii="Times New Roman" w:hAnsi="Times New Roman" w:eastAsia="楷体" w:cs="Times New Roman"/>
                <w:color w:val="333333"/>
                <w:sz w:val="21"/>
                <w:szCs w:val="21"/>
              </w:rPr>
            </w:pPr>
            <w:r>
              <w:rPr>
                <w:rFonts w:hint="eastAsia" w:ascii="Times New Roman" w:hAnsi="Times New Roman" w:eastAsia="楷体" w:cs="Times New Roman"/>
                <w:color w:val="333333"/>
                <w:sz w:val="21"/>
                <w:szCs w:val="21"/>
              </w:rPr>
              <w:t>兰州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110" w:hRule="atLeast"/>
          <w:jc w:val="center"/>
        </w:trPr>
        <w:tc>
          <w:tcPr>
            <w:tcW w:w="519" w:type="dxa"/>
            <w:tcBorders>
              <w:top w:val="single" w:color="auto" w:sz="4" w:space="0"/>
              <w:tl2br w:val="nil"/>
              <w:tr2bl w:val="nil"/>
            </w:tcBorders>
            <w:vAlign w:val="center"/>
          </w:tcPr>
          <w:p>
            <w:pPr>
              <w:jc w:val="center"/>
              <w:textAlignment w:val="center"/>
              <w:rPr>
                <w:rFonts w:ascii="Times New Roman" w:hAnsi="Times New Roman" w:eastAsia="楷体" w:cs="Times New Roman"/>
                <w:color w:val="333333"/>
                <w:kern w:val="0"/>
                <w:sz w:val="21"/>
                <w:szCs w:val="21"/>
              </w:rPr>
            </w:pPr>
            <w:r>
              <w:rPr>
                <w:rFonts w:ascii="Times New Roman" w:hAnsi="Times New Roman" w:eastAsia="楷体" w:cs="Times New Roman"/>
                <w:color w:val="333333"/>
                <w:kern w:val="0"/>
                <w:sz w:val="21"/>
                <w:szCs w:val="21"/>
              </w:rPr>
              <w:t>2</w:t>
            </w:r>
          </w:p>
        </w:tc>
        <w:tc>
          <w:tcPr>
            <w:tcW w:w="2025" w:type="dxa"/>
            <w:tcBorders>
              <w:top w:val="single" w:color="auto" w:sz="4" w:space="0"/>
              <w:tl2br w:val="nil"/>
              <w:tr2bl w:val="nil"/>
            </w:tcBorders>
            <w:vAlign w:val="center"/>
          </w:tcPr>
          <w:p>
            <w:pPr>
              <w:jc w:val="center"/>
              <w:rPr>
                <w:rFonts w:ascii="Times New Roman" w:hAnsi="Times New Roman" w:eastAsia="楷体" w:cs="Times New Roman"/>
                <w:color w:val="333333"/>
                <w:sz w:val="21"/>
                <w:szCs w:val="21"/>
              </w:rPr>
            </w:pPr>
            <w:r>
              <w:rPr>
                <w:rFonts w:ascii="Times New Roman" w:hAnsi="Times New Roman" w:eastAsia="楷体" w:cs="Times New Roman"/>
                <w:color w:val="333333"/>
                <w:sz w:val="21"/>
                <w:szCs w:val="21"/>
              </w:rPr>
              <w:t>兰州大学创新型化学专业人才培养模式</w:t>
            </w:r>
          </w:p>
        </w:tc>
        <w:tc>
          <w:tcPr>
            <w:tcW w:w="992" w:type="dxa"/>
            <w:tcBorders>
              <w:top w:val="single" w:color="auto" w:sz="4" w:space="0"/>
              <w:tl2br w:val="nil"/>
              <w:tr2bl w:val="nil"/>
            </w:tcBorders>
            <w:vAlign w:val="center"/>
          </w:tcPr>
          <w:p>
            <w:pPr>
              <w:widowControl/>
              <w:jc w:val="center"/>
              <w:textAlignment w:val="center"/>
              <w:rPr>
                <w:rFonts w:ascii="Times New Roman" w:hAnsi="Times New Roman" w:eastAsia="楷体" w:cs="Times New Roman"/>
                <w:color w:val="333333"/>
                <w:sz w:val="21"/>
                <w:szCs w:val="21"/>
              </w:rPr>
            </w:pPr>
            <w:r>
              <w:rPr>
                <w:rFonts w:ascii="Times New Roman" w:hAnsi="Times New Roman" w:eastAsia="楷体" w:cs="Times New Roman"/>
                <w:color w:val="333333"/>
                <w:sz w:val="21"/>
                <w:szCs w:val="21"/>
              </w:rPr>
              <w:t>惠新平</w:t>
            </w:r>
          </w:p>
        </w:tc>
        <w:tc>
          <w:tcPr>
            <w:tcW w:w="2552" w:type="dxa"/>
            <w:tcBorders>
              <w:top w:val="single" w:color="auto" w:sz="4" w:space="0"/>
              <w:tl2br w:val="nil"/>
              <w:tr2bl w:val="nil"/>
            </w:tcBorders>
            <w:vAlign w:val="center"/>
          </w:tcPr>
          <w:p>
            <w:pPr>
              <w:jc w:val="center"/>
              <w:textAlignment w:val="center"/>
              <w:rPr>
                <w:rFonts w:ascii="Times New Roman" w:hAnsi="Times New Roman" w:eastAsia="楷体" w:cs="Times New Roman"/>
                <w:color w:val="333333"/>
                <w:sz w:val="21"/>
                <w:szCs w:val="21"/>
              </w:rPr>
            </w:pPr>
            <w:r>
              <w:rPr>
                <w:rFonts w:ascii="Times New Roman" w:hAnsi="Times New Roman" w:eastAsia="楷体" w:cs="Times New Roman"/>
                <w:sz w:val="21"/>
                <w:szCs w:val="21"/>
              </w:rPr>
              <w:t>第十四届全国大学化学教学研讨会暨第二十二届全国高师物理化学教学研讨会</w:t>
            </w:r>
          </w:p>
        </w:tc>
        <w:tc>
          <w:tcPr>
            <w:tcW w:w="1417" w:type="dxa"/>
            <w:tcBorders>
              <w:top w:val="single" w:color="auto" w:sz="4" w:space="0"/>
              <w:tl2br w:val="nil"/>
              <w:tr2bl w:val="nil"/>
            </w:tcBorders>
            <w:vAlign w:val="center"/>
          </w:tcPr>
          <w:p>
            <w:pPr>
              <w:jc w:val="center"/>
              <w:textAlignment w:val="center"/>
              <w:rPr>
                <w:rFonts w:ascii="Times New Roman" w:hAnsi="Times New Roman" w:eastAsia="楷体" w:cs="Times New Roman"/>
                <w:color w:val="333333"/>
                <w:sz w:val="21"/>
                <w:szCs w:val="21"/>
              </w:rPr>
            </w:pPr>
            <w:r>
              <w:rPr>
                <w:rFonts w:ascii="Times New Roman" w:hAnsi="Times New Roman" w:eastAsia="楷体" w:cs="Times New Roman"/>
                <w:color w:val="333333"/>
                <w:sz w:val="21"/>
                <w:szCs w:val="21"/>
              </w:rPr>
              <w:t>2019</w:t>
            </w:r>
            <w:r>
              <w:rPr>
                <w:rFonts w:hint="eastAsia" w:ascii="Times New Roman" w:hAnsi="Times New Roman" w:eastAsia="楷体" w:cs="Times New Roman"/>
                <w:color w:val="333333"/>
                <w:sz w:val="21"/>
                <w:szCs w:val="21"/>
              </w:rPr>
              <w:t>年</w:t>
            </w:r>
            <w:r>
              <w:rPr>
                <w:rFonts w:ascii="Times New Roman" w:hAnsi="Times New Roman" w:eastAsia="楷体" w:cs="Times New Roman"/>
                <w:color w:val="333333"/>
                <w:sz w:val="21"/>
                <w:szCs w:val="21"/>
              </w:rPr>
              <w:t>11月1-4日</w:t>
            </w:r>
          </w:p>
        </w:tc>
        <w:tc>
          <w:tcPr>
            <w:tcW w:w="889" w:type="dxa"/>
            <w:tcBorders>
              <w:top w:val="single" w:color="auto" w:sz="4" w:space="0"/>
              <w:tl2br w:val="nil"/>
              <w:tr2bl w:val="nil"/>
            </w:tcBorders>
            <w:vAlign w:val="center"/>
          </w:tcPr>
          <w:p>
            <w:pPr>
              <w:jc w:val="center"/>
              <w:textAlignment w:val="center"/>
              <w:rPr>
                <w:rFonts w:ascii="Times New Roman" w:hAnsi="Times New Roman" w:eastAsia="楷体" w:cs="Times New Roman"/>
                <w:color w:val="333333"/>
                <w:sz w:val="21"/>
                <w:szCs w:val="21"/>
              </w:rPr>
            </w:pPr>
            <w:r>
              <w:rPr>
                <w:rFonts w:ascii="Times New Roman" w:hAnsi="Times New Roman" w:eastAsia="楷体" w:cs="Times New Roman"/>
                <w:color w:val="333333"/>
                <w:sz w:val="21"/>
                <w:szCs w:val="21"/>
              </w:rPr>
              <w:t>西安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90" w:hRule="atLeast"/>
          <w:jc w:val="center"/>
        </w:trPr>
        <w:tc>
          <w:tcPr>
            <w:tcW w:w="519" w:type="dxa"/>
            <w:tcBorders>
              <w:tl2br w:val="nil"/>
              <w:tr2bl w:val="nil"/>
            </w:tcBorders>
            <w:vAlign w:val="center"/>
          </w:tcPr>
          <w:p>
            <w:pPr>
              <w:widowControl/>
              <w:jc w:val="center"/>
              <w:textAlignment w:val="center"/>
              <w:rPr>
                <w:rFonts w:ascii="Times New Roman" w:hAnsi="Times New Roman" w:eastAsia="楷体" w:cs="Times New Roman"/>
                <w:color w:val="333333"/>
                <w:sz w:val="21"/>
                <w:szCs w:val="21"/>
              </w:rPr>
            </w:pPr>
            <w:r>
              <w:rPr>
                <w:rFonts w:ascii="Times New Roman" w:hAnsi="Times New Roman" w:eastAsia="楷体" w:cs="Times New Roman"/>
                <w:color w:val="333333"/>
                <w:kern w:val="0"/>
                <w:sz w:val="21"/>
                <w:szCs w:val="21"/>
              </w:rPr>
              <w:t>3</w:t>
            </w:r>
          </w:p>
        </w:tc>
        <w:tc>
          <w:tcPr>
            <w:tcW w:w="2025" w:type="dxa"/>
            <w:tcBorders>
              <w:tl2br w:val="nil"/>
              <w:tr2bl w:val="nil"/>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兰州大学化学实验教学体系建设与改革</w:t>
            </w:r>
          </w:p>
        </w:tc>
        <w:tc>
          <w:tcPr>
            <w:tcW w:w="992" w:type="dxa"/>
            <w:tcBorders>
              <w:tl2br w:val="nil"/>
              <w:tr2bl w:val="nil"/>
            </w:tcBorders>
            <w:vAlign w:val="center"/>
          </w:tcPr>
          <w:p>
            <w:pPr>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沈永雯</w:t>
            </w:r>
          </w:p>
        </w:tc>
        <w:tc>
          <w:tcPr>
            <w:tcW w:w="2552" w:type="dxa"/>
            <w:tcBorders>
              <w:tl2br w:val="nil"/>
              <w:tr2bl w:val="nil"/>
            </w:tcBorders>
            <w:vAlign w:val="center"/>
          </w:tcPr>
          <w:p>
            <w:pPr>
              <w:jc w:val="center"/>
              <w:textAlignment w:val="center"/>
              <w:rPr>
                <w:rFonts w:ascii="Times New Roman" w:hAnsi="Times New Roman" w:eastAsia="楷体" w:cs="Times New Roman"/>
                <w:sz w:val="21"/>
                <w:szCs w:val="21"/>
              </w:rPr>
            </w:pPr>
            <w:r>
              <w:rPr>
                <w:rFonts w:ascii="Times New Roman" w:hAnsi="Times New Roman" w:eastAsia="楷体" w:cs="Times New Roman"/>
                <w:sz w:val="21"/>
                <w:szCs w:val="21"/>
              </w:rPr>
              <w:t>第十四届全国大学化学教学研讨会暨第二十二届全国高师物理化学教学研讨会</w:t>
            </w:r>
          </w:p>
        </w:tc>
        <w:tc>
          <w:tcPr>
            <w:tcW w:w="1417" w:type="dxa"/>
            <w:tcBorders>
              <w:tl2br w:val="nil"/>
              <w:tr2bl w:val="nil"/>
            </w:tcBorders>
            <w:vAlign w:val="center"/>
          </w:tcPr>
          <w:p>
            <w:pPr>
              <w:jc w:val="center"/>
              <w:textAlignment w:val="center"/>
              <w:rPr>
                <w:rFonts w:ascii="Times New Roman" w:hAnsi="Times New Roman" w:eastAsia="楷体" w:cs="Times New Roman"/>
                <w:color w:val="333333"/>
                <w:sz w:val="21"/>
                <w:szCs w:val="21"/>
              </w:rPr>
            </w:pPr>
            <w:r>
              <w:rPr>
                <w:rFonts w:ascii="Times New Roman" w:hAnsi="Times New Roman" w:eastAsia="楷体" w:cs="Times New Roman"/>
                <w:color w:val="333333"/>
                <w:sz w:val="21"/>
                <w:szCs w:val="21"/>
              </w:rPr>
              <w:t>2019</w:t>
            </w:r>
            <w:r>
              <w:rPr>
                <w:rFonts w:hint="eastAsia" w:ascii="Times New Roman" w:hAnsi="Times New Roman" w:eastAsia="楷体" w:cs="Times New Roman"/>
                <w:color w:val="333333"/>
                <w:sz w:val="21"/>
                <w:szCs w:val="21"/>
              </w:rPr>
              <w:t>年</w:t>
            </w:r>
            <w:r>
              <w:rPr>
                <w:rFonts w:ascii="Times New Roman" w:hAnsi="Times New Roman" w:eastAsia="楷体" w:cs="Times New Roman"/>
                <w:color w:val="333333"/>
                <w:sz w:val="21"/>
                <w:szCs w:val="21"/>
              </w:rPr>
              <w:t>11月1-4日</w:t>
            </w:r>
          </w:p>
        </w:tc>
        <w:tc>
          <w:tcPr>
            <w:tcW w:w="889" w:type="dxa"/>
            <w:tcBorders>
              <w:tl2br w:val="nil"/>
              <w:tr2bl w:val="nil"/>
            </w:tcBorders>
            <w:vAlign w:val="center"/>
          </w:tcPr>
          <w:p>
            <w:pPr>
              <w:jc w:val="center"/>
              <w:textAlignment w:val="center"/>
              <w:rPr>
                <w:rFonts w:ascii="Times New Roman" w:hAnsi="Times New Roman" w:eastAsia="楷体" w:cs="Times New Roman"/>
                <w:color w:val="333333"/>
                <w:sz w:val="21"/>
                <w:szCs w:val="21"/>
              </w:rPr>
            </w:pPr>
            <w:r>
              <w:rPr>
                <w:rFonts w:ascii="Times New Roman" w:hAnsi="Times New Roman" w:eastAsia="楷体" w:cs="Times New Roman"/>
                <w:color w:val="333333"/>
                <w:sz w:val="21"/>
                <w:szCs w:val="21"/>
              </w:rPr>
              <w:t>西安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30" w:hRule="atLeast"/>
          <w:jc w:val="center"/>
        </w:trPr>
        <w:tc>
          <w:tcPr>
            <w:tcW w:w="519" w:type="dxa"/>
            <w:tcBorders>
              <w:tl2br w:val="nil"/>
              <w:tr2bl w:val="nil"/>
            </w:tcBorders>
            <w:vAlign w:val="center"/>
          </w:tcPr>
          <w:p>
            <w:pPr>
              <w:widowControl/>
              <w:jc w:val="center"/>
              <w:textAlignment w:val="center"/>
              <w:rPr>
                <w:rFonts w:ascii="Times New Roman" w:hAnsi="Times New Roman" w:eastAsia="楷体" w:cs="Times New Roman"/>
                <w:color w:val="333333"/>
                <w:kern w:val="0"/>
                <w:sz w:val="21"/>
                <w:szCs w:val="21"/>
              </w:rPr>
            </w:pPr>
            <w:r>
              <w:rPr>
                <w:rFonts w:hint="eastAsia" w:ascii="Times New Roman" w:hAnsi="Times New Roman" w:eastAsia="楷体" w:cs="Times New Roman"/>
                <w:color w:val="333333"/>
                <w:kern w:val="0"/>
                <w:sz w:val="21"/>
                <w:szCs w:val="21"/>
              </w:rPr>
              <w:t>4</w:t>
            </w:r>
          </w:p>
        </w:tc>
        <w:tc>
          <w:tcPr>
            <w:tcW w:w="2025" w:type="dxa"/>
            <w:tcBorders>
              <w:tl2br w:val="nil"/>
              <w:tr2bl w:val="nil"/>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甘草制品在养殖中的替抗前景</w:t>
            </w:r>
          </w:p>
        </w:tc>
        <w:tc>
          <w:tcPr>
            <w:tcW w:w="992" w:type="dxa"/>
            <w:tcBorders>
              <w:tl2br w:val="nil"/>
              <w:tr2bl w:val="nil"/>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陈保华</w:t>
            </w:r>
          </w:p>
        </w:tc>
        <w:tc>
          <w:tcPr>
            <w:tcW w:w="2552" w:type="dxa"/>
            <w:tcBorders>
              <w:tl2br w:val="nil"/>
              <w:tr2bl w:val="nil"/>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河南省饲料添加剂协会高峰论坛</w:t>
            </w:r>
          </w:p>
        </w:tc>
        <w:tc>
          <w:tcPr>
            <w:tcW w:w="1417" w:type="dxa"/>
            <w:tcBorders>
              <w:tl2br w:val="nil"/>
              <w:tr2bl w:val="nil"/>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color w:val="333333"/>
                <w:sz w:val="21"/>
                <w:szCs w:val="21"/>
              </w:rPr>
              <w:t>2019</w:t>
            </w:r>
            <w:r>
              <w:rPr>
                <w:rFonts w:hint="eastAsia" w:ascii="Times New Roman" w:hAnsi="Times New Roman" w:eastAsia="楷体" w:cs="Times New Roman"/>
                <w:color w:val="333333"/>
                <w:sz w:val="21"/>
                <w:szCs w:val="21"/>
              </w:rPr>
              <w:t>年</w:t>
            </w:r>
            <w:r>
              <w:rPr>
                <w:rFonts w:ascii="Times New Roman" w:hAnsi="Times New Roman" w:eastAsia="楷体" w:cs="Times New Roman"/>
                <w:sz w:val="21"/>
                <w:szCs w:val="21"/>
              </w:rPr>
              <w:t>9</w:t>
            </w:r>
            <w:r>
              <w:rPr>
                <w:rFonts w:hint="eastAsia" w:ascii="Times New Roman" w:hAnsi="Times New Roman" w:eastAsia="楷体" w:cs="Times New Roman"/>
                <w:sz w:val="21"/>
                <w:szCs w:val="21"/>
              </w:rPr>
              <w:t>月2</w:t>
            </w:r>
            <w:r>
              <w:rPr>
                <w:rFonts w:ascii="Times New Roman" w:hAnsi="Times New Roman" w:eastAsia="楷体" w:cs="Times New Roman"/>
                <w:sz w:val="21"/>
                <w:szCs w:val="21"/>
              </w:rPr>
              <w:t>8</w:t>
            </w:r>
            <w:r>
              <w:rPr>
                <w:rFonts w:hint="eastAsia" w:ascii="Times New Roman" w:hAnsi="Times New Roman" w:eastAsia="楷体" w:cs="Times New Roman"/>
                <w:sz w:val="21"/>
                <w:szCs w:val="21"/>
              </w:rPr>
              <w:t>日-</w:t>
            </w:r>
            <w:r>
              <w:rPr>
                <w:rFonts w:ascii="Times New Roman" w:hAnsi="Times New Roman" w:eastAsia="楷体" w:cs="Times New Roman"/>
                <w:sz w:val="21"/>
                <w:szCs w:val="21"/>
              </w:rPr>
              <w:t>29</w:t>
            </w:r>
            <w:r>
              <w:rPr>
                <w:rFonts w:hint="eastAsia" w:ascii="Times New Roman" w:hAnsi="Times New Roman" w:eastAsia="楷体" w:cs="Times New Roman"/>
                <w:sz w:val="21"/>
                <w:szCs w:val="21"/>
              </w:rPr>
              <w:t>日</w:t>
            </w:r>
          </w:p>
        </w:tc>
        <w:tc>
          <w:tcPr>
            <w:tcW w:w="889" w:type="dxa"/>
            <w:tcBorders>
              <w:tl2br w:val="nil"/>
              <w:tr2bl w:val="nil"/>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sz w:val="21"/>
                <w:szCs w:val="21"/>
              </w:rPr>
              <w:t>郑州</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80" w:hRule="atLeast"/>
          <w:jc w:val="center"/>
        </w:trPr>
        <w:tc>
          <w:tcPr>
            <w:tcW w:w="519" w:type="dxa"/>
            <w:tcBorders>
              <w:tl2br w:val="nil"/>
              <w:tr2bl w:val="nil"/>
            </w:tcBorders>
            <w:vAlign w:val="center"/>
          </w:tcPr>
          <w:p>
            <w:pPr>
              <w:widowControl/>
              <w:jc w:val="center"/>
              <w:textAlignment w:val="center"/>
              <w:rPr>
                <w:rFonts w:ascii="Times New Roman" w:hAnsi="Times New Roman" w:eastAsia="楷体" w:cs="Times New Roman"/>
                <w:color w:val="333333"/>
                <w:kern w:val="0"/>
                <w:sz w:val="21"/>
                <w:szCs w:val="21"/>
              </w:rPr>
            </w:pPr>
            <w:r>
              <w:rPr>
                <w:rFonts w:hint="eastAsia" w:ascii="Times New Roman" w:hAnsi="Times New Roman" w:eastAsia="楷体" w:cs="Times New Roman"/>
                <w:color w:val="333333"/>
                <w:kern w:val="0"/>
                <w:sz w:val="21"/>
                <w:szCs w:val="21"/>
              </w:rPr>
              <w:t>5</w:t>
            </w:r>
          </w:p>
        </w:tc>
        <w:tc>
          <w:tcPr>
            <w:tcW w:w="2025" w:type="dxa"/>
            <w:tcBorders>
              <w:tl2br w:val="nil"/>
              <w:tr2bl w:val="nil"/>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发展铜载体靶向癌细胞氧化还原缺陷</w:t>
            </w:r>
          </w:p>
        </w:tc>
        <w:tc>
          <w:tcPr>
            <w:tcW w:w="992" w:type="dxa"/>
            <w:tcBorders>
              <w:tl2br w:val="nil"/>
              <w:tr2bl w:val="nil"/>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周波</w:t>
            </w:r>
          </w:p>
        </w:tc>
        <w:tc>
          <w:tcPr>
            <w:tcW w:w="2552" w:type="dxa"/>
            <w:tcBorders>
              <w:tl2br w:val="nil"/>
              <w:tr2bl w:val="nil"/>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第十届全国环境化学大会</w:t>
            </w:r>
          </w:p>
        </w:tc>
        <w:tc>
          <w:tcPr>
            <w:tcW w:w="1417" w:type="dxa"/>
            <w:tcBorders>
              <w:tl2br w:val="nil"/>
              <w:tr2bl w:val="nil"/>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color w:val="333333"/>
                <w:sz w:val="21"/>
                <w:szCs w:val="21"/>
              </w:rPr>
              <w:t>2019</w:t>
            </w:r>
            <w:r>
              <w:rPr>
                <w:rFonts w:hint="eastAsia" w:ascii="Times New Roman" w:hAnsi="Times New Roman" w:eastAsia="楷体" w:cs="Times New Roman"/>
                <w:color w:val="333333"/>
                <w:sz w:val="21"/>
                <w:szCs w:val="21"/>
              </w:rPr>
              <w:t>年</w:t>
            </w:r>
            <w:r>
              <w:rPr>
                <w:rFonts w:hint="eastAsia" w:ascii="Times New Roman" w:hAnsi="Times New Roman" w:eastAsia="楷体" w:cs="Times New Roman"/>
                <w:sz w:val="21"/>
                <w:szCs w:val="21"/>
              </w:rPr>
              <w:t>8月15-19日</w:t>
            </w:r>
          </w:p>
        </w:tc>
        <w:tc>
          <w:tcPr>
            <w:tcW w:w="889" w:type="dxa"/>
            <w:tcBorders>
              <w:tl2br w:val="nil"/>
              <w:tr2bl w:val="nil"/>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天津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18" w:hRule="atLeast"/>
          <w:jc w:val="center"/>
        </w:trPr>
        <w:tc>
          <w:tcPr>
            <w:tcW w:w="519" w:type="dxa"/>
            <w:tcBorders>
              <w:tl2br w:val="nil"/>
              <w:tr2bl w:val="nil"/>
            </w:tcBorders>
            <w:vAlign w:val="center"/>
          </w:tcPr>
          <w:p>
            <w:pPr>
              <w:widowControl/>
              <w:jc w:val="center"/>
              <w:textAlignment w:val="center"/>
              <w:rPr>
                <w:rFonts w:ascii="Times New Roman" w:hAnsi="Times New Roman" w:eastAsia="楷体" w:cs="Times New Roman"/>
                <w:color w:val="333333"/>
                <w:kern w:val="0"/>
                <w:sz w:val="21"/>
                <w:szCs w:val="21"/>
              </w:rPr>
            </w:pPr>
            <w:r>
              <w:rPr>
                <w:rFonts w:hint="eastAsia" w:ascii="Times New Roman" w:hAnsi="Times New Roman" w:eastAsia="楷体" w:cs="Times New Roman"/>
                <w:color w:val="333333"/>
                <w:kern w:val="0"/>
                <w:sz w:val="21"/>
                <w:szCs w:val="21"/>
              </w:rPr>
              <w:t>6</w:t>
            </w:r>
          </w:p>
        </w:tc>
        <w:tc>
          <w:tcPr>
            <w:tcW w:w="2025" w:type="dxa"/>
            <w:tcBorders>
              <w:tl2br w:val="nil"/>
              <w:tr2bl w:val="nil"/>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探究饮食类邻苯二酚型分子的促氧化抗癌机制</w:t>
            </w:r>
          </w:p>
        </w:tc>
        <w:tc>
          <w:tcPr>
            <w:tcW w:w="992" w:type="dxa"/>
            <w:tcBorders>
              <w:tl2br w:val="nil"/>
              <w:tr2bl w:val="nil"/>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周波</w:t>
            </w:r>
          </w:p>
        </w:tc>
        <w:tc>
          <w:tcPr>
            <w:tcW w:w="2552" w:type="dxa"/>
            <w:tcBorders>
              <w:tl2br w:val="nil"/>
              <w:tr2bl w:val="nil"/>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第七届中国衰老与抗衰老学术大会</w:t>
            </w:r>
          </w:p>
        </w:tc>
        <w:tc>
          <w:tcPr>
            <w:tcW w:w="1417" w:type="dxa"/>
            <w:tcBorders>
              <w:tl2br w:val="nil"/>
              <w:tr2bl w:val="nil"/>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color w:val="333333"/>
                <w:sz w:val="21"/>
                <w:szCs w:val="21"/>
              </w:rPr>
              <w:t>2019</w:t>
            </w:r>
            <w:r>
              <w:rPr>
                <w:rFonts w:hint="eastAsia" w:ascii="Times New Roman" w:hAnsi="Times New Roman" w:eastAsia="楷体" w:cs="Times New Roman"/>
                <w:color w:val="333333"/>
                <w:sz w:val="21"/>
                <w:szCs w:val="21"/>
              </w:rPr>
              <w:t>年</w:t>
            </w:r>
            <w:r>
              <w:rPr>
                <w:rFonts w:hint="eastAsia" w:ascii="Times New Roman" w:hAnsi="Times New Roman" w:eastAsia="楷体" w:cs="Times New Roman"/>
                <w:sz w:val="21"/>
                <w:szCs w:val="21"/>
              </w:rPr>
              <w:t>10月18-20日</w:t>
            </w:r>
          </w:p>
        </w:tc>
        <w:tc>
          <w:tcPr>
            <w:tcW w:w="889" w:type="dxa"/>
            <w:tcBorders>
              <w:tl2br w:val="nil"/>
              <w:tr2bl w:val="nil"/>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西安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767" w:hRule="atLeast"/>
          <w:jc w:val="center"/>
        </w:trPr>
        <w:tc>
          <w:tcPr>
            <w:tcW w:w="519" w:type="dxa"/>
            <w:tcBorders>
              <w:tl2br w:val="nil"/>
              <w:tr2bl w:val="nil"/>
            </w:tcBorders>
            <w:vAlign w:val="center"/>
          </w:tcPr>
          <w:p>
            <w:pPr>
              <w:widowControl/>
              <w:jc w:val="center"/>
              <w:textAlignment w:val="center"/>
              <w:rPr>
                <w:rFonts w:ascii="Times New Roman" w:hAnsi="Times New Roman" w:eastAsia="楷体" w:cs="Times New Roman"/>
                <w:color w:val="333333"/>
                <w:kern w:val="0"/>
                <w:sz w:val="21"/>
                <w:szCs w:val="21"/>
              </w:rPr>
            </w:pPr>
            <w:r>
              <w:rPr>
                <w:rFonts w:hint="eastAsia" w:ascii="Times New Roman" w:hAnsi="Times New Roman" w:eastAsia="楷体" w:cs="Times New Roman"/>
                <w:color w:val="333333"/>
                <w:kern w:val="0"/>
                <w:sz w:val="21"/>
                <w:szCs w:val="21"/>
              </w:rPr>
              <w:t>7</w:t>
            </w:r>
          </w:p>
        </w:tc>
        <w:tc>
          <w:tcPr>
            <w:tcW w:w="2025" w:type="dxa"/>
            <w:tcBorders>
              <w:tl2br w:val="nil"/>
              <w:tr2bl w:val="nil"/>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靶向硒蛋白硫氧还蛋白还原酶的小分子</w:t>
            </w:r>
          </w:p>
        </w:tc>
        <w:tc>
          <w:tcPr>
            <w:tcW w:w="992" w:type="dxa"/>
            <w:tcBorders>
              <w:tl2br w:val="nil"/>
              <w:tr2bl w:val="nil"/>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房建国</w:t>
            </w:r>
          </w:p>
        </w:tc>
        <w:tc>
          <w:tcPr>
            <w:tcW w:w="2552" w:type="dxa"/>
            <w:tcBorders>
              <w:tl2br w:val="nil"/>
              <w:tr2bl w:val="nil"/>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2019化学生物学青年学术研讨会</w:t>
            </w:r>
          </w:p>
        </w:tc>
        <w:tc>
          <w:tcPr>
            <w:tcW w:w="1417" w:type="dxa"/>
            <w:tcBorders>
              <w:tl2br w:val="nil"/>
              <w:tr2bl w:val="nil"/>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color w:val="333333"/>
                <w:sz w:val="21"/>
                <w:szCs w:val="21"/>
              </w:rPr>
              <w:t>2019</w:t>
            </w:r>
            <w:r>
              <w:rPr>
                <w:rFonts w:hint="eastAsia" w:ascii="Times New Roman" w:hAnsi="Times New Roman" w:eastAsia="楷体" w:cs="Times New Roman"/>
                <w:color w:val="333333"/>
                <w:sz w:val="21"/>
                <w:szCs w:val="21"/>
              </w:rPr>
              <w:t>年</w:t>
            </w:r>
            <w:r>
              <w:rPr>
                <w:rFonts w:hint="eastAsia" w:ascii="Times New Roman" w:hAnsi="Times New Roman" w:eastAsia="楷体" w:cs="Times New Roman"/>
                <w:sz w:val="21"/>
                <w:szCs w:val="21"/>
              </w:rPr>
              <w:t>12月29日-31日</w:t>
            </w:r>
          </w:p>
        </w:tc>
        <w:tc>
          <w:tcPr>
            <w:tcW w:w="889" w:type="dxa"/>
            <w:tcBorders>
              <w:tl2br w:val="nil"/>
              <w:tr2bl w:val="nil"/>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北京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908" w:hRule="atLeast"/>
          <w:jc w:val="center"/>
        </w:trPr>
        <w:tc>
          <w:tcPr>
            <w:tcW w:w="519" w:type="dxa"/>
            <w:tcBorders>
              <w:tl2br w:val="nil"/>
              <w:tr2bl w:val="nil"/>
            </w:tcBorders>
            <w:vAlign w:val="center"/>
          </w:tcPr>
          <w:p>
            <w:pPr>
              <w:widowControl/>
              <w:jc w:val="center"/>
              <w:textAlignment w:val="center"/>
              <w:rPr>
                <w:rFonts w:ascii="Times New Roman" w:hAnsi="Times New Roman" w:eastAsia="楷体" w:cs="Times New Roman"/>
                <w:color w:val="333333"/>
                <w:kern w:val="0"/>
                <w:sz w:val="21"/>
                <w:szCs w:val="21"/>
              </w:rPr>
            </w:pPr>
            <w:r>
              <w:rPr>
                <w:rFonts w:hint="eastAsia" w:ascii="Times New Roman" w:hAnsi="Times New Roman" w:eastAsia="楷体" w:cs="Times New Roman"/>
                <w:color w:val="333333"/>
                <w:kern w:val="0"/>
                <w:sz w:val="21"/>
                <w:szCs w:val="21"/>
              </w:rPr>
              <w:t>8</w:t>
            </w:r>
          </w:p>
        </w:tc>
        <w:tc>
          <w:tcPr>
            <w:tcW w:w="2025" w:type="dxa"/>
            <w:tcBorders>
              <w:tl2br w:val="nil"/>
              <w:tr2bl w:val="nil"/>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具有新颖传感机制和快速响应的硫氧还蛋白还原酶荧光探针</w:t>
            </w:r>
          </w:p>
        </w:tc>
        <w:tc>
          <w:tcPr>
            <w:tcW w:w="992" w:type="dxa"/>
            <w:tcBorders>
              <w:tl2br w:val="nil"/>
              <w:tr2bl w:val="nil"/>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房建国</w:t>
            </w:r>
          </w:p>
        </w:tc>
        <w:tc>
          <w:tcPr>
            <w:tcW w:w="2552" w:type="dxa"/>
            <w:tcBorders>
              <w:tl2br w:val="nil"/>
              <w:tr2bl w:val="nil"/>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第三届荧光探针与成像青年学者研讨会</w:t>
            </w:r>
          </w:p>
        </w:tc>
        <w:tc>
          <w:tcPr>
            <w:tcW w:w="1417" w:type="dxa"/>
            <w:tcBorders>
              <w:tl2br w:val="nil"/>
              <w:tr2bl w:val="nil"/>
            </w:tcBorders>
            <w:vAlign w:val="center"/>
          </w:tcPr>
          <w:p>
            <w:pPr>
              <w:jc w:val="center"/>
              <w:rPr>
                <w:rFonts w:ascii="Times New Roman" w:hAnsi="Times New Roman" w:eastAsia="楷体" w:cs="Times New Roman"/>
                <w:sz w:val="21"/>
                <w:szCs w:val="21"/>
              </w:rPr>
            </w:pPr>
            <w:r>
              <w:rPr>
                <w:rFonts w:ascii="Times New Roman" w:hAnsi="Times New Roman" w:eastAsia="楷体" w:cs="Times New Roman"/>
                <w:color w:val="333333"/>
                <w:sz w:val="21"/>
                <w:szCs w:val="21"/>
              </w:rPr>
              <w:t>2019</w:t>
            </w:r>
            <w:r>
              <w:rPr>
                <w:rFonts w:hint="eastAsia" w:ascii="Times New Roman" w:hAnsi="Times New Roman" w:eastAsia="楷体" w:cs="Times New Roman"/>
                <w:color w:val="333333"/>
                <w:sz w:val="21"/>
                <w:szCs w:val="21"/>
              </w:rPr>
              <w:t>年</w:t>
            </w:r>
            <w:r>
              <w:rPr>
                <w:rFonts w:hint="eastAsia" w:ascii="Times New Roman" w:hAnsi="Times New Roman" w:eastAsia="楷体" w:cs="Times New Roman"/>
                <w:sz w:val="21"/>
                <w:szCs w:val="21"/>
              </w:rPr>
              <w:t>4月13日-15日</w:t>
            </w:r>
          </w:p>
        </w:tc>
        <w:tc>
          <w:tcPr>
            <w:tcW w:w="889" w:type="dxa"/>
            <w:tcBorders>
              <w:tl2br w:val="nil"/>
              <w:tr2bl w:val="nil"/>
            </w:tcBorders>
            <w:vAlign w:val="center"/>
          </w:tcPr>
          <w:p>
            <w:pPr>
              <w:jc w:val="center"/>
              <w:rPr>
                <w:rFonts w:ascii="Times New Roman" w:hAnsi="Times New Roman" w:eastAsia="楷体" w:cs="Times New Roman"/>
                <w:sz w:val="21"/>
                <w:szCs w:val="21"/>
              </w:rPr>
            </w:pPr>
            <w:r>
              <w:rPr>
                <w:rFonts w:hint="eastAsia" w:ascii="Times New Roman" w:hAnsi="Times New Roman" w:eastAsia="楷体" w:cs="Times New Roman"/>
                <w:sz w:val="21"/>
                <w:szCs w:val="21"/>
              </w:rPr>
              <w:t>西安</w:t>
            </w:r>
          </w:p>
        </w:tc>
      </w:tr>
    </w:tbl>
    <w:p>
      <w:pPr>
        <w:spacing w:before="156" w:beforeLines="50"/>
        <w:rPr>
          <w:rFonts w:ascii="Times New Roman" w:hAnsi="Times New Roman" w:eastAsia="楷体" w:cs="Times New Roman"/>
        </w:rPr>
      </w:pPr>
      <w:r>
        <w:rPr>
          <w:rFonts w:ascii="Times New Roman" w:hAnsi="Times New Roman" w:eastAsia="楷体" w:cs="Times New Roman"/>
        </w:rPr>
        <w:t>注：大会报告：指特邀报告。</w:t>
      </w:r>
    </w:p>
    <w:p>
      <w:pPr>
        <w:numPr>
          <w:ilvl w:val="0"/>
          <w:numId w:val="2"/>
        </w:numPr>
        <w:spacing w:before="156" w:beforeLines="50" w:after="156" w:afterLines="50"/>
        <w:ind w:firstLine="480" w:firstLineChars="200"/>
        <w:rPr>
          <w:rFonts w:ascii="Times New Roman" w:hAnsi="Times New Roman" w:eastAsia="黑体" w:cs="Times New Roman"/>
        </w:rPr>
      </w:pPr>
      <w:r>
        <w:rPr>
          <w:rFonts w:ascii="Times New Roman" w:hAnsi="Times New Roman" w:eastAsia="黑体" w:cs="Times New Roman"/>
        </w:rPr>
        <w:t>承办竞赛情况</w:t>
      </w:r>
    </w:p>
    <w:tbl>
      <w:tblPr>
        <w:tblStyle w:val="7"/>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1635"/>
        <w:gridCol w:w="728"/>
        <w:gridCol w:w="874"/>
        <w:gridCol w:w="1019"/>
        <w:gridCol w:w="1309"/>
        <w:gridCol w:w="1166"/>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544" w:type="dxa"/>
            <w:vAlign w:val="center"/>
          </w:tcPr>
          <w:p>
            <w:pPr>
              <w:ind w:left="-120" w:leftChars="-50" w:right="-120" w:rightChars="-50"/>
              <w:jc w:val="center"/>
              <w:rPr>
                <w:rFonts w:ascii="Times New Roman" w:hAnsi="Times New Roman" w:eastAsia="黑体" w:cs="Times New Roman"/>
              </w:rPr>
            </w:pPr>
            <w:r>
              <w:rPr>
                <w:rFonts w:ascii="Times New Roman" w:hAnsi="Times New Roman" w:eastAsia="黑体" w:cs="Times New Roman"/>
              </w:rPr>
              <w:t>序号</w:t>
            </w:r>
          </w:p>
        </w:tc>
        <w:tc>
          <w:tcPr>
            <w:tcW w:w="1635" w:type="dxa"/>
            <w:vAlign w:val="center"/>
          </w:tcPr>
          <w:p>
            <w:pPr>
              <w:jc w:val="center"/>
              <w:rPr>
                <w:rFonts w:ascii="Times New Roman" w:hAnsi="Times New Roman" w:eastAsia="黑体" w:cs="Times New Roman"/>
              </w:rPr>
            </w:pPr>
            <w:r>
              <w:rPr>
                <w:rFonts w:ascii="Times New Roman" w:hAnsi="Times New Roman" w:eastAsia="黑体" w:cs="Times New Roman"/>
              </w:rPr>
              <w:t>竞赛名称</w:t>
            </w:r>
          </w:p>
        </w:tc>
        <w:tc>
          <w:tcPr>
            <w:tcW w:w="728" w:type="dxa"/>
            <w:vAlign w:val="center"/>
          </w:tcPr>
          <w:p>
            <w:pPr>
              <w:jc w:val="center"/>
              <w:rPr>
                <w:rFonts w:ascii="Times New Roman" w:hAnsi="Times New Roman" w:eastAsia="黑体" w:cs="Times New Roman"/>
              </w:rPr>
            </w:pPr>
            <w:r>
              <w:rPr>
                <w:rFonts w:ascii="Times New Roman" w:hAnsi="Times New Roman" w:eastAsia="黑体" w:cs="Times New Roman"/>
              </w:rPr>
              <w:t>竞赛级别</w:t>
            </w:r>
          </w:p>
        </w:tc>
        <w:tc>
          <w:tcPr>
            <w:tcW w:w="874" w:type="dxa"/>
            <w:vAlign w:val="center"/>
          </w:tcPr>
          <w:p>
            <w:pPr>
              <w:jc w:val="center"/>
              <w:rPr>
                <w:rFonts w:ascii="Times New Roman" w:hAnsi="Times New Roman" w:eastAsia="黑体" w:cs="Times New Roman"/>
              </w:rPr>
            </w:pPr>
            <w:r>
              <w:rPr>
                <w:rFonts w:ascii="Times New Roman" w:hAnsi="Times New Roman" w:eastAsia="黑体" w:cs="Times New Roman"/>
              </w:rPr>
              <w:t>参赛人数</w:t>
            </w:r>
          </w:p>
        </w:tc>
        <w:tc>
          <w:tcPr>
            <w:tcW w:w="1019" w:type="dxa"/>
            <w:vAlign w:val="center"/>
          </w:tcPr>
          <w:p>
            <w:pPr>
              <w:jc w:val="center"/>
              <w:rPr>
                <w:rFonts w:ascii="Times New Roman" w:hAnsi="Times New Roman" w:eastAsia="黑体" w:cs="Times New Roman"/>
              </w:rPr>
            </w:pPr>
            <w:r>
              <w:rPr>
                <w:rFonts w:ascii="Times New Roman" w:hAnsi="Times New Roman" w:eastAsia="黑体" w:cs="Times New Roman"/>
              </w:rPr>
              <w:t>负责人</w:t>
            </w:r>
          </w:p>
        </w:tc>
        <w:tc>
          <w:tcPr>
            <w:tcW w:w="1309" w:type="dxa"/>
            <w:vAlign w:val="center"/>
          </w:tcPr>
          <w:p>
            <w:pPr>
              <w:jc w:val="center"/>
              <w:rPr>
                <w:rFonts w:ascii="Times New Roman" w:hAnsi="Times New Roman" w:eastAsia="黑体" w:cs="Times New Roman"/>
              </w:rPr>
            </w:pPr>
            <w:r>
              <w:rPr>
                <w:rFonts w:ascii="Times New Roman" w:hAnsi="Times New Roman" w:eastAsia="黑体" w:cs="Times New Roman"/>
              </w:rPr>
              <w:t>职称</w:t>
            </w:r>
          </w:p>
        </w:tc>
        <w:tc>
          <w:tcPr>
            <w:tcW w:w="1166" w:type="dxa"/>
            <w:vAlign w:val="center"/>
          </w:tcPr>
          <w:p>
            <w:pPr>
              <w:jc w:val="center"/>
              <w:rPr>
                <w:rFonts w:ascii="Times New Roman" w:hAnsi="Times New Roman" w:eastAsia="黑体" w:cs="Times New Roman"/>
              </w:rPr>
            </w:pPr>
            <w:r>
              <w:rPr>
                <w:rFonts w:ascii="Times New Roman" w:hAnsi="Times New Roman" w:eastAsia="黑体" w:cs="Times New Roman"/>
              </w:rPr>
              <w:t>起止</w:t>
            </w:r>
          </w:p>
          <w:p>
            <w:pPr>
              <w:jc w:val="center"/>
              <w:rPr>
                <w:rFonts w:ascii="Times New Roman" w:hAnsi="Times New Roman" w:eastAsia="黑体" w:cs="Times New Roman"/>
              </w:rPr>
            </w:pPr>
            <w:r>
              <w:rPr>
                <w:rFonts w:ascii="Times New Roman" w:hAnsi="Times New Roman" w:eastAsia="黑体" w:cs="Times New Roman"/>
              </w:rPr>
              <w:t>时间</w:t>
            </w:r>
          </w:p>
        </w:tc>
        <w:tc>
          <w:tcPr>
            <w:tcW w:w="1246" w:type="dxa"/>
            <w:vAlign w:val="center"/>
          </w:tcPr>
          <w:p>
            <w:pPr>
              <w:jc w:val="center"/>
              <w:rPr>
                <w:rFonts w:ascii="Times New Roman" w:hAnsi="Times New Roman" w:eastAsia="黑体" w:cs="Times New Roman"/>
              </w:rPr>
            </w:pPr>
            <w:r>
              <w:rPr>
                <w:rFonts w:ascii="Times New Roman" w:hAnsi="Times New Roman" w:eastAsia="黑体" w:cs="Times New Roman"/>
              </w:rPr>
              <w:t>总经费（万元）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544" w:type="dxa"/>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1</w:t>
            </w:r>
          </w:p>
        </w:tc>
        <w:tc>
          <w:tcPr>
            <w:tcW w:w="1635" w:type="dxa"/>
            <w:vAlign w:val="center"/>
          </w:tcPr>
          <w:p>
            <w:pPr>
              <w:adjustRightInd w:val="0"/>
              <w:snapToGrid w:val="0"/>
              <w:jc w:val="center"/>
              <w:rPr>
                <w:rFonts w:ascii="Times New Roman" w:hAnsi="Times New Roman" w:eastAsia="仿宋" w:cs="Times New Roman"/>
                <w:sz w:val="28"/>
                <w:szCs w:val="28"/>
              </w:rPr>
            </w:pPr>
            <w:r>
              <w:rPr>
                <w:rFonts w:ascii="Times New Roman" w:hAnsi="Times New Roman" w:eastAsia="楷体" w:cs="Times New Roman"/>
                <w:color w:val="333333"/>
                <w:kern w:val="0"/>
                <w:sz w:val="21"/>
                <w:szCs w:val="21"/>
              </w:rPr>
              <w:t>兰州大学第二十七届基础化学实验竞赛</w:t>
            </w:r>
          </w:p>
        </w:tc>
        <w:tc>
          <w:tcPr>
            <w:tcW w:w="728" w:type="dxa"/>
            <w:vAlign w:val="center"/>
          </w:tcPr>
          <w:p>
            <w:pPr>
              <w:adjustRightInd w:val="0"/>
              <w:snapToGrid w:val="0"/>
              <w:jc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校级</w:t>
            </w:r>
          </w:p>
        </w:tc>
        <w:tc>
          <w:tcPr>
            <w:tcW w:w="874" w:type="dxa"/>
            <w:vAlign w:val="center"/>
          </w:tcPr>
          <w:p>
            <w:pPr>
              <w:adjustRightInd w:val="0"/>
              <w:snapToGrid w:val="0"/>
              <w:jc w:val="center"/>
              <w:rPr>
                <w:rFonts w:ascii="Times New Roman" w:hAnsi="Times New Roman" w:eastAsia="仿宋" w:cs="Times New Roman"/>
                <w:sz w:val="28"/>
                <w:szCs w:val="28"/>
              </w:rPr>
            </w:pPr>
            <w:r>
              <w:rPr>
                <w:rFonts w:ascii="Times New Roman" w:hAnsi="Times New Roman" w:eastAsia="楷体" w:cs="Times New Roman"/>
                <w:kern w:val="0"/>
                <w:sz w:val="21"/>
                <w:szCs w:val="21"/>
              </w:rPr>
              <w:t>436</w:t>
            </w:r>
          </w:p>
        </w:tc>
        <w:tc>
          <w:tcPr>
            <w:tcW w:w="1019" w:type="dxa"/>
            <w:vAlign w:val="center"/>
          </w:tcPr>
          <w:p>
            <w:pPr>
              <w:adjustRightInd w:val="0"/>
              <w:snapToGrid w:val="0"/>
              <w:jc w:val="center"/>
              <w:rPr>
                <w:rFonts w:ascii="Times New Roman" w:hAnsi="Times New Roman" w:eastAsia="仿宋" w:cs="Times New Roman"/>
                <w:sz w:val="28"/>
                <w:szCs w:val="28"/>
              </w:rPr>
            </w:pPr>
            <w:r>
              <w:rPr>
                <w:rFonts w:ascii="Times New Roman" w:hAnsi="Times New Roman" w:eastAsia="楷体" w:cs="Times New Roman"/>
                <w:sz w:val="21"/>
                <w:szCs w:val="21"/>
              </w:rPr>
              <w:t>沈永雯</w:t>
            </w:r>
          </w:p>
        </w:tc>
        <w:tc>
          <w:tcPr>
            <w:tcW w:w="1309" w:type="dxa"/>
            <w:vAlign w:val="center"/>
          </w:tcPr>
          <w:p>
            <w:pPr>
              <w:adjustRightInd w:val="0"/>
              <w:snapToGrid w:val="0"/>
              <w:jc w:val="center"/>
              <w:rPr>
                <w:rFonts w:ascii="Times New Roman" w:hAnsi="Times New Roman" w:eastAsia="仿宋" w:cs="Times New Roman"/>
                <w:sz w:val="28"/>
                <w:szCs w:val="28"/>
              </w:rPr>
            </w:pPr>
            <w:r>
              <w:rPr>
                <w:rFonts w:ascii="Times New Roman" w:hAnsi="Times New Roman" w:eastAsia="楷体" w:cs="Times New Roman"/>
                <w:kern w:val="0"/>
                <w:sz w:val="21"/>
                <w:szCs w:val="21"/>
              </w:rPr>
              <w:t>高级实验师</w:t>
            </w:r>
          </w:p>
        </w:tc>
        <w:tc>
          <w:tcPr>
            <w:tcW w:w="1166" w:type="dxa"/>
            <w:vAlign w:val="center"/>
          </w:tcPr>
          <w:p>
            <w:pPr>
              <w:adjustRightInd w:val="0"/>
              <w:snapToGrid w:val="0"/>
              <w:jc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2019.5.2-</w:t>
            </w:r>
          </w:p>
          <w:p>
            <w:pPr>
              <w:adjustRightInd w:val="0"/>
              <w:snapToGrid w:val="0"/>
              <w:jc w:val="center"/>
              <w:rPr>
                <w:rFonts w:ascii="Times New Roman" w:hAnsi="Times New Roman" w:eastAsia="仿宋" w:cs="Times New Roman"/>
                <w:sz w:val="28"/>
                <w:szCs w:val="28"/>
              </w:rPr>
            </w:pPr>
            <w:r>
              <w:rPr>
                <w:rFonts w:ascii="Times New Roman" w:hAnsi="Times New Roman" w:eastAsia="楷体" w:cs="Times New Roman"/>
                <w:kern w:val="0"/>
                <w:sz w:val="21"/>
                <w:szCs w:val="21"/>
              </w:rPr>
              <w:t>2019.5.9</w:t>
            </w:r>
          </w:p>
        </w:tc>
        <w:tc>
          <w:tcPr>
            <w:tcW w:w="1246" w:type="dxa"/>
            <w:vAlign w:val="center"/>
          </w:tcPr>
          <w:p>
            <w:pPr>
              <w:adjustRightInd w:val="0"/>
              <w:snapToGrid w:val="0"/>
              <w:jc w:val="center"/>
              <w:rPr>
                <w:rFonts w:ascii="Times New Roman" w:hAnsi="Times New Roman" w:eastAsia="仿宋" w:cs="Times New Roman"/>
                <w:sz w:val="28"/>
                <w:szCs w:val="28"/>
              </w:rPr>
            </w:pPr>
            <w:r>
              <w:rPr>
                <w:rFonts w:ascii="Times New Roman" w:hAnsi="Times New Roman" w:eastAsia="楷体" w:cs="Times New Roman"/>
                <w:kern w:val="0"/>
                <w:sz w:val="21"/>
                <w:szCs w:val="21"/>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544" w:type="dxa"/>
            <w:vAlign w:val="center"/>
          </w:tcPr>
          <w:p>
            <w:pPr>
              <w:adjustRightInd w:val="0"/>
              <w:snapToGrid w:val="0"/>
              <w:jc w:val="center"/>
              <w:rPr>
                <w:rFonts w:ascii="Times New Roman" w:hAnsi="Times New Roman" w:eastAsia="楷体" w:cs="Times New Roman"/>
              </w:rPr>
            </w:pPr>
            <w:r>
              <w:rPr>
                <w:rFonts w:ascii="Times New Roman" w:hAnsi="Times New Roman" w:eastAsia="楷体" w:cs="Times New Roman"/>
              </w:rPr>
              <w:t>2</w:t>
            </w:r>
          </w:p>
        </w:tc>
        <w:tc>
          <w:tcPr>
            <w:tcW w:w="1635" w:type="dxa"/>
            <w:vAlign w:val="center"/>
          </w:tcPr>
          <w:p>
            <w:pPr>
              <w:adjustRightInd w:val="0"/>
              <w:snapToGrid w:val="0"/>
              <w:jc w:val="center"/>
              <w:rPr>
                <w:rFonts w:ascii="Times New Roman" w:hAnsi="Times New Roman" w:eastAsia="楷体" w:cs="Times New Roman"/>
                <w:color w:val="333333"/>
                <w:kern w:val="0"/>
                <w:sz w:val="21"/>
                <w:szCs w:val="21"/>
              </w:rPr>
            </w:pPr>
            <w:r>
              <w:rPr>
                <w:rFonts w:ascii="Times New Roman" w:hAnsi="Times New Roman" w:eastAsia="楷体" w:cs="Times New Roman"/>
                <w:color w:val="333333"/>
                <w:kern w:val="0"/>
                <w:sz w:val="21"/>
                <w:szCs w:val="21"/>
              </w:rPr>
              <w:t>兰州大学化学化工学院第六届化学(类)专业大学生科技创新活动交流会</w:t>
            </w:r>
          </w:p>
        </w:tc>
        <w:tc>
          <w:tcPr>
            <w:tcW w:w="728" w:type="dxa"/>
            <w:vAlign w:val="center"/>
          </w:tcPr>
          <w:p>
            <w:pPr>
              <w:adjustRightInd w:val="0"/>
              <w:snapToGrid w:val="0"/>
              <w:jc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校级</w:t>
            </w:r>
          </w:p>
        </w:tc>
        <w:tc>
          <w:tcPr>
            <w:tcW w:w="874" w:type="dxa"/>
            <w:vAlign w:val="center"/>
          </w:tcPr>
          <w:p>
            <w:pPr>
              <w:adjustRightInd w:val="0"/>
              <w:snapToGrid w:val="0"/>
              <w:jc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249</w:t>
            </w:r>
          </w:p>
        </w:tc>
        <w:tc>
          <w:tcPr>
            <w:tcW w:w="1019" w:type="dxa"/>
            <w:vAlign w:val="center"/>
          </w:tcPr>
          <w:p>
            <w:pPr>
              <w:adjustRightInd w:val="0"/>
              <w:snapToGrid w:val="0"/>
              <w:jc w:val="center"/>
              <w:rPr>
                <w:rFonts w:ascii="Times New Roman" w:hAnsi="Times New Roman" w:eastAsia="楷体" w:cs="Times New Roman"/>
                <w:sz w:val="21"/>
                <w:szCs w:val="21"/>
              </w:rPr>
            </w:pPr>
            <w:r>
              <w:rPr>
                <w:rFonts w:ascii="Times New Roman" w:hAnsi="Times New Roman" w:eastAsia="楷体" w:cs="Times New Roman"/>
                <w:sz w:val="21"/>
                <w:szCs w:val="21"/>
              </w:rPr>
              <w:t>惠新平</w:t>
            </w:r>
          </w:p>
        </w:tc>
        <w:tc>
          <w:tcPr>
            <w:tcW w:w="1309" w:type="dxa"/>
            <w:vAlign w:val="center"/>
          </w:tcPr>
          <w:p>
            <w:pPr>
              <w:adjustRightInd w:val="0"/>
              <w:snapToGrid w:val="0"/>
              <w:jc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教授</w:t>
            </w:r>
          </w:p>
        </w:tc>
        <w:tc>
          <w:tcPr>
            <w:tcW w:w="1166" w:type="dxa"/>
            <w:vAlign w:val="center"/>
          </w:tcPr>
          <w:p>
            <w:pPr>
              <w:adjustRightInd w:val="0"/>
              <w:snapToGrid w:val="0"/>
              <w:jc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2019.12.7</w:t>
            </w:r>
            <w:r>
              <w:rPr>
                <w:rFonts w:hint="eastAsia" w:ascii="Times New Roman" w:hAnsi="Times New Roman" w:eastAsia="楷体" w:cs="Times New Roman"/>
                <w:kern w:val="0"/>
                <w:sz w:val="21"/>
                <w:szCs w:val="21"/>
              </w:rPr>
              <w:t>-</w:t>
            </w:r>
            <w:r>
              <w:rPr>
                <w:rFonts w:ascii="Times New Roman" w:hAnsi="Times New Roman" w:eastAsia="楷体" w:cs="Times New Roman"/>
                <w:kern w:val="0"/>
                <w:sz w:val="21"/>
                <w:szCs w:val="21"/>
              </w:rPr>
              <w:t>2019.12.8</w:t>
            </w:r>
          </w:p>
        </w:tc>
        <w:tc>
          <w:tcPr>
            <w:tcW w:w="1246" w:type="dxa"/>
            <w:vAlign w:val="center"/>
          </w:tcPr>
          <w:p>
            <w:pPr>
              <w:adjustRightInd w:val="0"/>
              <w:snapToGrid w:val="0"/>
              <w:jc w:val="center"/>
              <w:rPr>
                <w:rFonts w:ascii="Times New Roman" w:hAnsi="Times New Roman" w:eastAsia="楷体" w:cs="Times New Roman"/>
                <w:kern w:val="0"/>
                <w:sz w:val="21"/>
                <w:szCs w:val="21"/>
              </w:rPr>
            </w:pPr>
            <w:r>
              <w:rPr>
                <w:rFonts w:ascii="Times New Roman" w:hAnsi="Times New Roman" w:eastAsia="楷体" w:cs="Times New Roman"/>
                <w:kern w:val="0"/>
                <w:sz w:val="21"/>
                <w:szCs w:val="21"/>
              </w:rPr>
              <w:t>2</w:t>
            </w:r>
          </w:p>
        </w:tc>
      </w:tr>
    </w:tbl>
    <w:p>
      <w:pPr>
        <w:spacing w:before="156" w:beforeLines="50"/>
        <w:ind w:firstLine="480" w:firstLineChars="200"/>
        <w:rPr>
          <w:rFonts w:ascii="Times New Roman" w:hAnsi="Times New Roman" w:eastAsia="楷体" w:cs="Times New Roman"/>
        </w:rPr>
      </w:pPr>
      <w:r>
        <w:rPr>
          <w:rFonts w:ascii="Times New Roman" w:hAnsi="Times New Roman" w:eastAsia="楷体" w:cs="Times New Roman"/>
          <w:bCs/>
        </w:rPr>
        <w:t>注：竞赛级别</w:t>
      </w:r>
      <w:r>
        <w:rPr>
          <w:rFonts w:ascii="Times New Roman" w:hAnsi="Times New Roman" w:eastAsia="楷体" w:cs="Times New Roman"/>
        </w:rPr>
        <w:t>按国家级、省级、校级设立排序。</w:t>
      </w:r>
    </w:p>
    <w:p>
      <w:pPr>
        <w:numPr>
          <w:ilvl w:val="0"/>
          <w:numId w:val="2"/>
        </w:numPr>
        <w:spacing w:before="156" w:beforeLines="50" w:after="156" w:afterLines="50"/>
        <w:ind w:firstLine="480" w:firstLineChars="200"/>
        <w:rPr>
          <w:rFonts w:ascii="Times New Roman" w:hAnsi="Times New Roman" w:eastAsia="黑体" w:cs="Times New Roman"/>
        </w:rPr>
      </w:pPr>
      <w:r>
        <w:rPr>
          <w:rFonts w:ascii="Times New Roman" w:hAnsi="Times New Roman" w:eastAsia="黑体" w:cs="Times New Roman"/>
        </w:rPr>
        <w:t>开展科普活动情况</w:t>
      </w:r>
    </w:p>
    <w:p>
      <w:pPr>
        <w:spacing w:before="156" w:beforeLines="50" w:after="156" w:afterLines="50"/>
        <w:ind w:left="480" w:leftChars="200"/>
        <w:rPr>
          <w:rFonts w:ascii="Times New Roman" w:hAnsi="Times New Roman" w:eastAsia="黑体" w:cs="Times New Roman"/>
        </w:rPr>
      </w:pPr>
    </w:p>
    <w:tbl>
      <w:tblPr>
        <w:tblStyle w:val="7"/>
        <w:tblW w:w="845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559"/>
        <w:gridCol w:w="1560"/>
        <w:gridCol w:w="2118"/>
        <w:gridCol w:w="1059"/>
        <w:gridCol w:w="31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59" w:type="dxa"/>
            <w:vAlign w:val="center"/>
          </w:tcPr>
          <w:p>
            <w:pPr>
              <w:widowControl/>
              <w:jc w:val="center"/>
              <w:textAlignment w:val="center"/>
              <w:rPr>
                <w:rFonts w:ascii="Times New Roman" w:hAnsi="Times New Roman" w:eastAsia="黑体" w:cs="Times New Roman"/>
                <w:color w:val="333333"/>
              </w:rPr>
            </w:pPr>
            <w:r>
              <w:rPr>
                <w:rFonts w:ascii="Times New Roman" w:hAnsi="Times New Roman" w:eastAsia="黑体" w:cs="Times New Roman"/>
                <w:color w:val="333333"/>
                <w:kern w:val="0"/>
              </w:rPr>
              <w:t>序号</w:t>
            </w:r>
          </w:p>
        </w:tc>
        <w:tc>
          <w:tcPr>
            <w:tcW w:w="1560" w:type="dxa"/>
            <w:vAlign w:val="center"/>
          </w:tcPr>
          <w:p>
            <w:pPr>
              <w:widowControl/>
              <w:jc w:val="center"/>
              <w:textAlignment w:val="center"/>
              <w:rPr>
                <w:rFonts w:ascii="Times New Roman" w:hAnsi="Times New Roman" w:eastAsia="黑体" w:cs="Times New Roman"/>
                <w:color w:val="333333"/>
              </w:rPr>
            </w:pPr>
            <w:r>
              <w:rPr>
                <w:rFonts w:ascii="Times New Roman" w:hAnsi="Times New Roman" w:eastAsia="黑体" w:cs="Times New Roman"/>
                <w:color w:val="333333"/>
                <w:kern w:val="0"/>
              </w:rPr>
              <w:t>活动开展时间</w:t>
            </w:r>
          </w:p>
        </w:tc>
        <w:tc>
          <w:tcPr>
            <w:tcW w:w="2118" w:type="dxa"/>
            <w:vAlign w:val="center"/>
          </w:tcPr>
          <w:p>
            <w:pPr>
              <w:widowControl/>
              <w:jc w:val="center"/>
              <w:textAlignment w:val="center"/>
              <w:rPr>
                <w:rFonts w:ascii="Times New Roman" w:hAnsi="Times New Roman" w:eastAsia="黑体" w:cs="Times New Roman"/>
                <w:color w:val="333333"/>
              </w:rPr>
            </w:pPr>
            <w:r>
              <w:rPr>
                <w:rFonts w:ascii="Times New Roman" w:hAnsi="Times New Roman" w:eastAsia="黑体" w:cs="Times New Roman"/>
                <w:color w:val="333333"/>
                <w:kern w:val="0"/>
              </w:rPr>
              <w:t>活动内容</w:t>
            </w:r>
          </w:p>
        </w:tc>
        <w:tc>
          <w:tcPr>
            <w:tcW w:w="1059" w:type="dxa"/>
            <w:vAlign w:val="center"/>
          </w:tcPr>
          <w:p>
            <w:pPr>
              <w:widowControl/>
              <w:jc w:val="center"/>
              <w:textAlignment w:val="center"/>
              <w:rPr>
                <w:rFonts w:ascii="Times New Roman" w:hAnsi="Times New Roman" w:eastAsia="黑体" w:cs="Times New Roman"/>
                <w:color w:val="333333"/>
              </w:rPr>
            </w:pPr>
            <w:r>
              <w:rPr>
                <w:rFonts w:ascii="Times New Roman" w:hAnsi="Times New Roman" w:eastAsia="黑体" w:cs="Times New Roman"/>
                <w:color w:val="333333"/>
                <w:kern w:val="0"/>
              </w:rPr>
              <w:t>参加人数</w:t>
            </w:r>
          </w:p>
        </w:tc>
        <w:tc>
          <w:tcPr>
            <w:tcW w:w="3161" w:type="dxa"/>
            <w:vAlign w:val="center"/>
          </w:tcPr>
          <w:p>
            <w:pPr>
              <w:widowControl/>
              <w:jc w:val="center"/>
              <w:textAlignment w:val="center"/>
              <w:rPr>
                <w:rFonts w:ascii="Times New Roman" w:hAnsi="Times New Roman" w:eastAsia="黑体" w:cs="Times New Roman"/>
                <w:color w:val="333333"/>
              </w:rPr>
            </w:pPr>
            <w:r>
              <w:rPr>
                <w:rFonts w:ascii="Times New Roman" w:hAnsi="Times New Roman" w:eastAsia="黑体" w:cs="Times New Roman"/>
                <w:color w:val="333333"/>
                <w:kern w:val="0"/>
              </w:rPr>
              <w:t>活动报道网址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59" w:type="dxa"/>
            <w:vAlign w:val="center"/>
          </w:tcPr>
          <w:p>
            <w:pPr>
              <w:widowControl/>
              <w:jc w:val="center"/>
              <w:textAlignment w:val="center"/>
              <w:rPr>
                <w:rFonts w:ascii="Times New Roman" w:hAnsi="Times New Roman" w:eastAsia="楷体" w:cs="Times New Roman"/>
                <w:color w:val="333333"/>
                <w:szCs w:val="21"/>
              </w:rPr>
            </w:pPr>
            <w:r>
              <w:rPr>
                <w:rFonts w:ascii="Times New Roman" w:hAnsi="Times New Roman" w:eastAsia="楷体" w:cs="Times New Roman"/>
                <w:color w:val="333333"/>
                <w:kern w:val="0"/>
                <w:sz w:val="21"/>
                <w:szCs w:val="21"/>
              </w:rPr>
              <w:t>1</w:t>
            </w:r>
          </w:p>
        </w:tc>
        <w:tc>
          <w:tcPr>
            <w:tcW w:w="1560" w:type="dxa"/>
            <w:vAlign w:val="center"/>
          </w:tcPr>
          <w:p>
            <w:pPr>
              <w:widowControl/>
              <w:jc w:val="center"/>
              <w:textAlignment w:val="center"/>
              <w:rPr>
                <w:rFonts w:ascii="Times New Roman" w:hAnsi="Times New Roman" w:eastAsia="黑体" w:cs="Times New Roman"/>
                <w:color w:val="333333"/>
                <w:kern w:val="0"/>
              </w:rPr>
            </w:pPr>
            <w:r>
              <w:rPr>
                <w:rFonts w:ascii="Times New Roman" w:hAnsi="Times New Roman" w:eastAsia="楷体" w:cs="Times New Roman"/>
                <w:color w:val="333333"/>
                <w:kern w:val="0"/>
                <w:sz w:val="21"/>
                <w:szCs w:val="21"/>
              </w:rPr>
              <w:t>2019.6.23</w:t>
            </w:r>
          </w:p>
        </w:tc>
        <w:tc>
          <w:tcPr>
            <w:tcW w:w="2118" w:type="dxa"/>
            <w:vAlign w:val="center"/>
          </w:tcPr>
          <w:p>
            <w:pPr>
              <w:widowControl/>
              <w:spacing w:after="150" w:line="21" w:lineRule="atLeast"/>
              <w:jc w:val="center"/>
              <w:rPr>
                <w:rFonts w:ascii="Times New Roman" w:hAnsi="Times New Roman" w:eastAsia="楷体" w:cs="Times New Roman"/>
                <w:color w:val="333333"/>
                <w:kern w:val="0"/>
                <w:szCs w:val="21"/>
              </w:rPr>
            </w:pPr>
            <w:r>
              <w:rPr>
                <w:rFonts w:ascii="Times New Roman" w:hAnsi="Times New Roman" w:eastAsia="楷体" w:cs="Times New Roman"/>
                <w:color w:val="333333"/>
                <w:kern w:val="0"/>
                <w:sz w:val="21"/>
                <w:szCs w:val="21"/>
              </w:rPr>
              <w:t>兰大校园开放日</w:t>
            </w:r>
          </w:p>
        </w:tc>
        <w:tc>
          <w:tcPr>
            <w:tcW w:w="1059" w:type="dxa"/>
            <w:vAlign w:val="center"/>
          </w:tcPr>
          <w:p>
            <w:pPr>
              <w:widowControl/>
              <w:jc w:val="center"/>
              <w:textAlignment w:val="center"/>
              <w:rPr>
                <w:rFonts w:ascii="Times New Roman" w:hAnsi="Times New Roman" w:eastAsia="楷体" w:cs="Times New Roman"/>
                <w:color w:val="333333"/>
                <w:kern w:val="0"/>
                <w:szCs w:val="21"/>
              </w:rPr>
            </w:pPr>
            <w:r>
              <w:rPr>
                <w:rFonts w:ascii="Times New Roman" w:hAnsi="Times New Roman" w:eastAsia="楷体" w:cs="Times New Roman"/>
                <w:color w:val="333333"/>
                <w:kern w:val="0"/>
                <w:sz w:val="21"/>
                <w:szCs w:val="21"/>
              </w:rPr>
              <w:t>200</w:t>
            </w:r>
          </w:p>
        </w:tc>
        <w:tc>
          <w:tcPr>
            <w:tcW w:w="3161" w:type="dxa"/>
            <w:vAlign w:val="center"/>
          </w:tcPr>
          <w:p>
            <w:pPr>
              <w:widowControl/>
              <w:jc w:val="center"/>
              <w:textAlignment w:val="center"/>
              <w:rPr>
                <w:rFonts w:ascii="Times New Roman" w:hAnsi="Times New Roman" w:eastAsia="黑体" w:cs="Times New Roman"/>
                <w:color w:val="333333"/>
                <w:kern w:val="0"/>
              </w:rPr>
            </w:pPr>
            <w:r>
              <w:rPr>
                <w:rFonts w:ascii="Times New Roman" w:hAnsi="Times New Roman" w:eastAsia="楷体" w:cs="Times New Roman"/>
                <w:color w:val="333333"/>
                <w:kern w:val="0"/>
                <w:sz w:val="21"/>
                <w:szCs w:val="21"/>
              </w:rPr>
              <w:t>http://news.lzu.edu.cn/c/201906/57727.html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59" w:type="dxa"/>
            <w:vAlign w:val="center"/>
          </w:tcPr>
          <w:p>
            <w:pPr>
              <w:widowControl/>
              <w:jc w:val="center"/>
              <w:textAlignment w:val="center"/>
              <w:rPr>
                <w:rFonts w:ascii="Times New Roman" w:hAnsi="Times New Roman" w:eastAsia="楷体" w:cs="Times New Roman"/>
                <w:color w:val="333333"/>
                <w:kern w:val="0"/>
                <w:szCs w:val="21"/>
              </w:rPr>
            </w:pPr>
            <w:r>
              <w:rPr>
                <w:rFonts w:ascii="Times New Roman" w:hAnsi="Times New Roman" w:eastAsia="楷体" w:cs="Times New Roman"/>
                <w:color w:val="333333"/>
                <w:kern w:val="0"/>
                <w:sz w:val="21"/>
                <w:szCs w:val="21"/>
              </w:rPr>
              <w:t>2</w:t>
            </w:r>
          </w:p>
        </w:tc>
        <w:tc>
          <w:tcPr>
            <w:tcW w:w="1560" w:type="dxa"/>
            <w:vAlign w:val="center"/>
          </w:tcPr>
          <w:p>
            <w:pPr>
              <w:widowControl/>
              <w:jc w:val="center"/>
              <w:textAlignment w:val="center"/>
              <w:rPr>
                <w:rFonts w:ascii="Times New Roman" w:hAnsi="Times New Roman" w:eastAsia="楷体" w:cs="Times New Roman"/>
                <w:color w:val="333333"/>
                <w:kern w:val="0"/>
                <w:szCs w:val="21"/>
              </w:rPr>
            </w:pPr>
            <w:r>
              <w:rPr>
                <w:rFonts w:ascii="Times New Roman" w:hAnsi="Times New Roman" w:eastAsia="楷体" w:cs="Times New Roman"/>
                <w:color w:val="333333"/>
                <w:kern w:val="0"/>
                <w:sz w:val="21"/>
                <w:szCs w:val="21"/>
              </w:rPr>
              <w:t>2019.6.25</w:t>
            </w:r>
          </w:p>
        </w:tc>
        <w:tc>
          <w:tcPr>
            <w:tcW w:w="2118" w:type="dxa"/>
            <w:vAlign w:val="center"/>
          </w:tcPr>
          <w:p>
            <w:pPr>
              <w:pStyle w:val="3"/>
              <w:widowControl/>
              <w:spacing w:before="0" w:after="0"/>
              <w:jc w:val="center"/>
              <w:rPr>
                <w:rFonts w:hint="default" w:ascii="Times New Roman" w:hAnsi="Times New Roman" w:eastAsia="楷体"/>
                <w:color w:val="333333"/>
                <w:sz w:val="21"/>
                <w:szCs w:val="21"/>
              </w:rPr>
            </w:pPr>
            <w:r>
              <w:rPr>
                <w:rFonts w:hint="default" w:ascii="Times New Roman" w:hAnsi="Times New Roman" w:eastAsia="楷体"/>
                <w:b w:val="0"/>
                <w:color w:val="333333"/>
                <w:sz w:val="21"/>
                <w:szCs w:val="21"/>
              </w:rPr>
              <w:t>化学化工学院赴平凉市崆峒区峡门乡开展教育扶贫活动</w:t>
            </w:r>
          </w:p>
        </w:tc>
        <w:tc>
          <w:tcPr>
            <w:tcW w:w="1059" w:type="dxa"/>
            <w:vAlign w:val="center"/>
          </w:tcPr>
          <w:p>
            <w:pPr>
              <w:widowControl/>
              <w:jc w:val="center"/>
              <w:textAlignment w:val="center"/>
              <w:rPr>
                <w:rFonts w:ascii="Times New Roman" w:hAnsi="Times New Roman" w:eastAsia="楷体" w:cs="Times New Roman"/>
                <w:color w:val="333333"/>
                <w:kern w:val="0"/>
                <w:szCs w:val="21"/>
              </w:rPr>
            </w:pPr>
            <w:r>
              <w:rPr>
                <w:rFonts w:ascii="Times New Roman" w:hAnsi="Times New Roman" w:eastAsia="楷体" w:cs="Times New Roman"/>
                <w:color w:val="333333"/>
                <w:kern w:val="0"/>
                <w:sz w:val="21"/>
                <w:szCs w:val="21"/>
              </w:rPr>
              <w:t>439</w:t>
            </w:r>
          </w:p>
        </w:tc>
        <w:tc>
          <w:tcPr>
            <w:tcW w:w="3161" w:type="dxa"/>
            <w:vAlign w:val="center"/>
          </w:tcPr>
          <w:p>
            <w:pPr>
              <w:widowControl/>
              <w:jc w:val="center"/>
              <w:textAlignment w:val="center"/>
              <w:rPr>
                <w:rFonts w:ascii="Times New Roman" w:hAnsi="Times New Roman" w:eastAsia="楷体" w:cs="Times New Roman"/>
                <w:color w:val="333333"/>
                <w:kern w:val="0"/>
                <w:szCs w:val="21"/>
              </w:rPr>
            </w:pPr>
            <w:r>
              <w:rPr>
                <w:rFonts w:ascii="Times New Roman" w:hAnsi="Times New Roman" w:eastAsia="楷体" w:cs="Times New Roman"/>
                <w:color w:val="333333"/>
                <w:kern w:val="0"/>
                <w:sz w:val="21"/>
                <w:szCs w:val="21"/>
              </w:rPr>
              <w:t>http://chem.lzu.edu.cn/index.php?m=content&amp;c=index&amp;a=show&amp;catid=76&amp;id=2062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866" w:hRule="atLeast"/>
          <w:jc w:val="center"/>
        </w:trPr>
        <w:tc>
          <w:tcPr>
            <w:tcW w:w="559" w:type="dxa"/>
            <w:vAlign w:val="center"/>
          </w:tcPr>
          <w:p>
            <w:pPr>
              <w:widowControl/>
              <w:jc w:val="center"/>
              <w:textAlignment w:val="center"/>
              <w:rPr>
                <w:rFonts w:ascii="Times New Roman" w:hAnsi="Times New Roman" w:eastAsia="楷体" w:cs="Times New Roman"/>
                <w:color w:val="333333"/>
                <w:kern w:val="0"/>
                <w:szCs w:val="21"/>
              </w:rPr>
            </w:pPr>
            <w:r>
              <w:rPr>
                <w:rFonts w:ascii="Times New Roman" w:hAnsi="Times New Roman" w:eastAsia="楷体" w:cs="Times New Roman"/>
                <w:color w:val="333333"/>
                <w:kern w:val="0"/>
                <w:sz w:val="21"/>
                <w:szCs w:val="21"/>
              </w:rPr>
              <w:t>3</w:t>
            </w:r>
          </w:p>
        </w:tc>
        <w:tc>
          <w:tcPr>
            <w:tcW w:w="1560" w:type="dxa"/>
            <w:vAlign w:val="center"/>
          </w:tcPr>
          <w:p>
            <w:pPr>
              <w:widowControl/>
              <w:jc w:val="center"/>
              <w:textAlignment w:val="center"/>
              <w:rPr>
                <w:rFonts w:ascii="Times New Roman" w:hAnsi="Times New Roman" w:eastAsia="楷体" w:cs="Times New Roman"/>
                <w:color w:val="333333"/>
                <w:kern w:val="0"/>
                <w:szCs w:val="21"/>
              </w:rPr>
            </w:pPr>
            <w:r>
              <w:rPr>
                <w:rFonts w:ascii="Times New Roman" w:hAnsi="Times New Roman" w:eastAsia="楷体" w:cs="Times New Roman"/>
                <w:color w:val="333333"/>
                <w:kern w:val="0"/>
                <w:sz w:val="21"/>
                <w:szCs w:val="21"/>
              </w:rPr>
              <w:t>2019.7.23</w:t>
            </w:r>
          </w:p>
        </w:tc>
        <w:tc>
          <w:tcPr>
            <w:tcW w:w="2118" w:type="dxa"/>
            <w:vAlign w:val="center"/>
          </w:tcPr>
          <w:p>
            <w:pPr>
              <w:widowControl/>
              <w:spacing w:after="150" w:line="21" w:lineRule="atLeast"/>
              <w:jc w:val="center"/>
              <w:rPr>
                <w:rFonts w:ascii="Times New Roman" w:hAnsi="Times New Roman" w:eastAsia="楷体" w:cs="Times New Roman"/>
                <w:color w:val="333333"/>
                <w:kern w:val="0"/>
                <w:szCs w:val="21"/>
              </w:rPr>
            </w:pPr>
            <w:r>
              <w:rPr>
                <w:rFonts w:ascii="Times New Roman" w:hAnsi="Times New Roman" w:eastAsia="楷体" w:cs="Times New Roman"/>
                <w:color w:val="333333"/>
                <w:kern w:val="0"/>
                <w:sz w:val="21"/>
                <w:szCs w:val="21"/>
              </w:rPr>
              <w:t>兰州大学周年庆系列活动之一：“追寻—我的兰大”</w:t>
            </w:r>
          </w:p>
        </w:tc>
        <w:tc>
          <w:tcPr>
            <w:tcW w:w="1059" w:type="dxa"/>
            <w:vAlign w:val="center"/>
          </w:tcPr>
          <w:p>
            <w:pPr>
              <w:widowControl/>
              <w:jc w:val="center"/>
              <w:textAlignment w:val="center"/>
              <w:rPr>
                <w:rFonts w:ascii="Times New Roman" w:hAnsi="Times New Roman" w:eastAsia="楷体" w:cs="Times New Roman"/>
                <w:color w:val="333333"/>
                <w:kern w:val="0"/>
                <w:szCs w:val="21"/>
              </w:rPr>
            </w:pPr>
            <w:r>
              <w:rPr>
                <w:rFonts w:ascii="Times New Roman" w:hAnsi="Times New Roman" w:eastAsia="楷体" w:cs="Times New Roman"/>
                <w:color w:val="333333"/>
                <w:kern w:val="0"/>
                <w:sz w:val="21"/>
                <w:szCs w:val="21"/>
              </w:rPr>
              <w:t>38</w:t>
            </w:r>
          </w:p>
        </w:tc>
        <w:tc>
          <w:tcPr>
            <w:tcW w:w="3161" w:type="dxa"/>
            <w:vAlign w:val="center"/>
          </w:tcPr>
          <w:p>
            <w:pPr>
              <w:widowControl/>
              <w:jc w:val="center"/>
              <w:textAlignment w:val="center"/>
              <w:rPr>
                <w:rFonts w:ascii="Times New Roman" w:hAnsi="Times New Roman" w:eastAsia="楷体" w:cs="Times New Roman"/>
                <w:color w:val="333333"/>
                <w:kern w:val="0"/>
                <w:szCs w:val="21"/>
              </w:rPr>
            </w:pPr>
            <w:r>
              <w:rPr>
                <w:rFonts w:ascii="Times New Roman" w:hAnsi="Times New Roman" w:eastAsia="楷体" w:cs="Times New Roman"/>
                <w:color w:val="333333"/>
                <w:kern w:val="0"/>
                <w:sz w:val="21"/>
                <w:szCs w:val="21"/>
              </w:rPr>
              <w:t>http://chemec.lzu.edu.cn/lzuet/news.php?id=520&amp;&amp;type=1&amp;&amp;sub=1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59" w:type="dxa"/>
            <w:vAlign w:val="center"/>
          </w:tcPr>
          <w:p>
            <w:pPr>
              <w:widowControl/>
              <w:jc w:val="center"/>
              <w:textAlignment w:val="center"/>
              <w:rPr>
                <w:rFonts w:ascii="Times New Roman" w:hAnsi="Times New Roman" w:eastAsia="楷体" w:cs="Times New Roman"/>
                <w:color w:val="333333"/>
                <w:kern w:val="0"/>
                <w:szCs w:val="21"/>
              </w:rPr>
            </w:pPr>
            <w:r>
              <w:rPr>
                <w:rFonts w:ascii="Times New Roman" w:hAnsi="Times New Roman" w:eastAsia="楷体" w:cs="Times New Roman"/>
                <w:color w:val="333333"/>
                <w:kern w:val="0"/>
                <w:sz w:val="21"/>
                <w:szCs w:val="21"/>
              </w:rPr>
              <w:t>4</w:t>
            </w:r>
          </w:p>
        </w:tc>
        <w:tc>
          <w:tcPr>
            <w:tcW w:w="1560" w:type="dxa"/>
            <w:vAlign w:val="center"/>
          </w:tcPr>
          <w:p>
            <w:pPr>
              <w:widowControl/>
              <w:jc w:val="center"/>
              <w:textAlignment w:val="center"/>
              <w:rPr>
                <w:rFonts w:ascii="Times New Roman" w:hAnsi="Times New Roman" w:eastAsia="楷体" w:cs="Times New Roman"/>
                <w:color w:val="333333"/>
                <w:kern w:val="0"/>
                <w:szCs w:val="21"/>
              </w:rPr>
            </w:pPr>
            <w:r>
              <w:rPr>
                <w:rFonts w:ascii="Times New Roman" w:hAnsi="Times New Roman" w:eastAsia="楷体" w:cs="Times New Roman"/>
                <w:color w:val="333333"/>
                <w:kern w:val="0"/>
                <w:sz w:val="21"/>
                <w:szCs w:val="21"/>
              </w:rPr>
              <w:t>2019.8.9</w:t>
            </w:r>
          </w:p>
        </w:tc>
        <w:tc>
          <w:tcPr>
            <w:tcW w:w="2118" w:type="dxa"/>
            <w:vAlign w:val="center"/>
          </w:tcPr>
          <w:p>
            <w:pPr>
              <w:widowControl/>
              <w:spacing w:after="150" w:line="21" w:lineRule="atLeast"/>
              <w:jc w:val="center"/>
              <w:rPr>
                <w:rFonts w:ascii="Times New Roman" w:hAnsi="Times New Roman" w:eastAsia="楷体" w:cs="Times New Roman"/>
                <w:color w:val="333333"/>
                <w:kern w:val="0"/>
                <w:szCs w:val="21"/>
              </w:rPr>
            </w:pPr>
            <w:r>
              <w:rPr>
                <w:rFonts w:ascii="Times New Roman" w:hAnsi="Times New Roman" w:eastAsia="楷体" w:cs="Times New Roman"/>
                <w:color w:val="333333"/>
                <w:kern w:val="0"/>
                <w:sz w:val="21"/>
                <w:szCs w:val="21"/>
              </w:rPr>
              <w:t>化学化工学院九五级校友毕业二十周年返校</w:t>
            </w:r>
          </w:p>
        </w:tc>
        <w:tc>
          <w:tcPr>
            <w:tcW w:w="1059" w:type="dxa"/>
            <w:vAlign w:val="center"/>
          </w:tcPr>
          <w:p>
            <w:pPr>
              <w:widowControl/>
              <w:jc w:val="center"/>
              <w:textAlignment w:val="center"/>
              <w:rPr>
                <w:rFonts w:ascii="Times New Roman" w:hAnsi="Times New Roman" w:eastAsia="楷体" w:cs="Times New Roman"/>
                <w:color w:val="333333"/>
                <w:kern w:val="0"/>
                <w:szCs w:val="21"/>
              </w:rPr>
            </w:pPr>
            <w:r>
              <w:rPr>
                <w:rFonts w:ascii="Times New Roman" w:hAnsi="Times New Roman" w:eastAsia="楷体" w:cs="Times New Roman"/>
                <w:color w:val="333333"/>
                <w:kern w:val="0"/>
                <w:sz w:val="21"/>
                <w:szCs w:val="21"/>
              </w:rPr>
              <w:t>50</w:t>
            </w:r>
          </w:p>
        </w:tc>
        <w:tc>
          <w:tcPr>
            <w:tcW w:w="3161" w:type="dxa"/>
            <w:vAlign w:val="center"/>
          </w:tcPr>
          <w:p>
            <w:pPr>
              <w:widowControl/>
              <w:jc w:val="center"/>
              <w:textAlignment w:val="center"/>
              <w:rPr>
                <w:rFonts w:ascii="Times New Roman" w:hAnsi="Times New Roman" w:eastAsia="楷体" w:cs="Times New Roman"/>
                <w:color w:val="333333"/>
                <w:kern w:val="0"/>
                <w:szCs w:val="21"/>
              </w:rPr>
            </w:pPr>
            <w:r>
              <w:rPr>
                <w:rFonts w:ascii="Times New Roman" w:hAnsi="Times New Roman" w:eastAsia="楷体" w:cs="Times New Roman"/>
                <w:color w:val="333333"/>
                <w:kern w:val="0"/>
                <w:sz w:val="21"/>
                <w:szCs w:val="21"/>
              </w:rPr>
              <w:t>http://chemec.lzu.edu.cn/lzuet/news.php?id=520&amp;&amp;type=1&amp;&amp;sub=1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59" w:type="dxa"/>
            <w:vAlign w:val="center"/>
          </w:tcPr>
          <w:p>
            <w:pPr>
              <w:widowControl/>
              <w:jc w:val="center"/>
              <w:textAlignment w:val="center"/>
              <w:rPr>
                <w:rFonts w:ascii="Times New Roman" w:hAnsi="Times New Roman" w:eastAsia="楷体" w:cs="Times New Roman"/>
                <w:color w:val="333333"/>
                <w:kern w:val="0"/>
                <w:szCs w:val="21"/>
              </w:rPr>
            </w:pPr>
            <w:r>
              <w:rPr>
                <w:rFonts w:ascii="Times New Roman" w:hAnsi="Times New Roman" w:eastAsia="楷体" w:cs="Times New Roman"/>
                <w:color w:val="333333"/>
                <w:kern w:val="0"/>
                <w:sz w:val="21"/>
                <w:szCs w:val="21"/>
              </w:rPr>
              <w:t>5</w:t>
            </w:r>
          </w:p>
        </w:tc>
        <w:tc>
          <w:tcPr>
            <w:tcW w:w="1560" w:type="dxa"/>
            <w:vAlign w:val="center"/>
          </w:tcPr>
          <w:p>
            <w:pPr>
              <w:widowControl/>
              <w:jc w:val="center"/>
              <w:textAlignment w:val="center"/>
              <w:rPr>
                <w:rFonts w:ascii="Times New Roman" w:hAnsi="Times New Roman" w:eastAsia="楷体" w:cs="Times New Roman"/>
                <w:color w:val="333333"/>
                <w:kern w:val="0"/>
                <w:szCs w:val="21"/>
              </w:rPr>
            </w:pPr>
            <w:r>
              <w:rPr>
                <w:rFonts w:ascii="Times New Roman" w:hAnsi="Times New Roman" w:eastAsia="楷体" w:cs="Times New Roman"/>
                <w:color w:val="333333"/>
                <w:kern w:val="0"/>
                <w:sz w:val="21"/>
                <w:szCs w:val="21"/>
              </w:rPr>
              <w:t>2019.11.23</w:t>
            </w:r>
          </w:p>
        </w:tc>
        <w:tc>
          <w:tcPr>
            <w:tcW w:w="2118" w:type="dxa"/>
            <w:vAlign w:val="center"/>
          </w:tcPr>
          <w:p>
            <w:pPr>
              <w:widowControl/>
              <w:spacing w:after="150" w:line="21" w:lineRule="atLeast"/>
              <w:jc w:val="center"/>
              <w:rPr>
                <w:rFonts w:ascii="Times New Roman" w:hAnsi="Times New Roman" w:eastAsia="楷体" w:cs="Times New Roman"/>
                <w:color w:val="333333"/>
                <w:kern w:val="0"/>
                <w:szCs w:val="21"/>
              </w:rPr>
            </w:pPr>
            <w:r>
              <w:rPr>
                <w:rFonts w:ascii="Times New Roman" w:hAnsi="Times New Roman" w:eastAsia="楷体" w:cs="Times New Roman"/>
                <w:color w:val="333333"/>
                <w:kern w:val="0"/>
                <w:sz w:val="21"/>
                <w:szCs w:val="21"/>
              </w:rPr>
              <w:t>“与兰相约，共化未来”高中学子兰大行活动</w:t>
            </w:r>
          </w:p>
        </w:tc>
        <w:tc>
          <w:tcPr>
            <w:tcW w:w="1059" w:type="dxa"/>
            <w:vAlign w:val="center"/>
          </w:tcPr>
          <w:p>
            <w:pPr>
              <w:widowControl/>
              <w:jc w:val="center"/>
              <w:textAlignment w:val="center"/>
              <w:rPr>
                <w:rFonts w:ascii="Times New Roman" w:hAnsi="Times New Roman" w:eastAsia="楷体" w:cs="Times New Roman"/>
                <w:color w:val="333333"/>
                <w:kern w:val="0"/>
                <w:szCs w:val="21"/>
              </w:rPr>
            </w:pPr>
            <w:r>
              <w:rPr>
                <w:rFonts w:ascii="Times New Roman" w:hAnsi="Times New Roman" w:eastAsia="楷体" w:cs="Times New Roman"/>
                <w:color w:val="333333"/>
                <w:kern w:val="0"/>
                <w:sz w:val="21"/>
                <w:szCs w:val="21"/>
              </w:rPr>
              <w:t>58</w:t>
            </w:r>
          </w:p>
        </w:tc>
        <w:tc>
          <w:tcPr>
            <w:tcW w:w="3161" w:type="dxa"/>
            <w:vAlign w:val="center"/>
          </w:tcPr>
          <w:p>
            <w:pPr>
              <w:widowControl/>
              <w:jc w:val="center"/>
              <w:textAlignment w:val="center"/>
              <w:rPr>
                <w:rFonts w:ascii="Times New Roman" w:hAnsi="Times New Roman" w:eastAsia="楷体" w:cs="Times New Roman"/>
                <w:color w:val="333333"/>
                <w:kern w:val="0"/>
                <w:szCs w:val="21"/>
              </w:rPr>
            </w:pPr>
            <w:r>
              <w:rPr>
                <w:rFonts w:ascii="Times New Roman" w:hAnsi="Times New Roman" w:eastAsia="楷体" w:cs="Times New Roman"/>
                <w:color w:val="333333"/>
                <w:kern w:val="0"/>
                <w:sz w:val="21"/>
                <w:szCs w:val="21"/>
              </w:rPr>
              <w:t>http://chem.lzu.edu.cn/index.php?m=content&amp;c=index&amp;a=show&amp;catid=54&amp;id=5462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20" w:hRule="atLeast"/>
          <w:jc w:val="center"/>
        </w:trPr>
        <w:tc>
          <w:tcPr>
            <w:tcW w:w="559" w:type="dxa"/>
            <w:vAlign w:val="center"/>
          </w:tcPr>
          <w:p>
            <w:pPr>
              <w:widowControl/>
              <w:jc w:val="center"/>
              <w:textAlignment w:val="center"/>
              <w:rPr>
                <w:rFonts w:ascii="Times New Roman" w:hAnsi="Times New Roman" w:eastAsia="楷体" w:cs="Times New Roman"/>
                <w:color w:val="333333"/>
                <w:kern w:val="0"/>
                <w:szCs w:val="21"/>
              </w:rPr>
            </w:pPr>
            <w:r>
              <w:rPr>
                <w:rFonts w:ascii="Times New Roman" w:hAnsi="Times New Roman" w:eastAsia="楷体" w:cs="Times New Roman"/>
                <w:color w:val="333333"/>
                <w:kern w:val="0"/>
                <w:sz w:val="21"/>
                <w:szCs w:val="21"/>
              </w:rPr>
              <w:t>6</w:t>
            </w:r>
          </w:p>
        </w:tc>
        <w:tc>
          <w:tcPr>
            <w:tcW w:w="1560" w:type="dxa"/>
            <w:vAlign w:val="center"/>
          </w:tcPr>
          <w:p>
            <w:pPr>
              <w:widowControl/>
              <w:jc w:val="center"/>
              <w:textAlignment w:val="center"/>
              <w:rPr>
                <w:rFonts w:ascii="Times New Roman" w:hAnsi="Times New Roman" w:eastAsia="楷体" w:cs="Times New Roman"/>
                <w:color w:val="333333"/>
                <w:kern w:val="0"/>
                <w:szCs w:val="21"/>
              </w:rPr>
            </w:pPr>
            <w:r>
              <w:rPr>
                <w:rFonts w:ascii="Times New Roman" w:hAnsi="Times New Roman" w:eastAsia="楷体" w:cs="Times New Roman"/>
                <w:color w:val="333333"/>
                <w:kern w:val="0"/>
                <w:sz w:val="21"/>
                <w:szCs w:val="21"/>
              </w:rPr>
              <w:t>2019.11.24</w:t>
            </w:r>
          </w:p>
        </w:tc>
        <w:tc>
          <w:tcPr>
            <w:tcW w:w="2118" w:type="dxa"/>
            <w:vAlign w:val="center"/>
          </w:tcPr>
          <w:p>
            <w:pPr>
              <w:pStyle w:val="3"/>
              <w:widowControl/>
              <w:spacing w:before="0" w:after="0"/>
              <w:jc w:val="center"/>
              <w:rPr>
                <w:rFonts w:hint="default" w:ascii="Times New Roman" w:hAnsi="Times New Roman" w:eastAsia="楷体"/>
                <w:b w:val="0"/>
                <w:color w:val="333333"/>
                <w:sz w:val="21"/>
                <w:szCs w:val="21"/>
              </w:rPr>
            </w:pPr>
            <w:r>
              <w:rPr>
                <w:rFonts w:hint="default" w:ascii="Times New Roman" w:hAnsi="Times New Roman" w:eastAsia="楷体"/>
                <w:b w:val="0"/>
                <w:color w:val="333333"/>
                <w:sz w:val="21"/>
                <w:szCs w:val="21"/>
              </w:rPr>
              <w:t>品化学之趣，悟科学之理——化学化工学院科创实践部趣味化学实验展示活动</w:t>
            </w:r>
          </w:p>
        </w:tc>
        <w:tc>
          <w:tcPr>
            <w:tcW w:w="1059" w:type="dxa"/>
            <w:vAlign w:val="center"/>
          </w:tcPr>
          <w:p>
            <w:pPr>
              <w:widowControl/>
              <w:jc w:val="center"/>
              <w:textAlignment w:val="center"/>
              <w:rPr>
                <w:rFonts w:ascii="Times New Roman" w:hAnsi="Times New Roman" w:eastAsia="楷体" w:cs="Times New Roman"/>
                <w:color w:val="333333"/>
                <w:kern w:val="0"/>
                <w:szCs w:val="21"/>
              </w:rPr>
            </w:pPr>
            <w:r>
              <w:rPr>
                <w:rFonts w:ascii="Times New Roman" w:hAnsi="Times New Roman" w:eastAsia="楷体" w:cs="Times New Roman"/>
                <w:color w:val="333333"/>
                <w:kern w:val="0"/>
                <w:sz w:val="21"/>
                <w:szCs w:val="21"/>
              </w:rPr>
              <w:t>400</w:t>
            </w:r>
          </w:p>
        </w:tc>
        <w:tc>
          <w:tcPr>
            <w:tcW w:w="3161" w:type="dxa"/>
            <w:vAlign w:val="center"/>
          </w:tcPr>
          <w:p>
            <w:pPr>
              <w:widowControl/>
              <w:jc w:val="center"/>
              <w:textAlignment w:val="center"/>
              <w:rPr>
                <w:rFonts w:ascii="Times New Roman" w:hAnsi="Times New Roman" w:eastAsia="楷体" w:cs="Times New Roman"/>
                <w:color w:val="333333"/>
                <w:kern w:val="0"/>
                <w:szCs w:val="21"/>
              </w:rPr>
            </w:pPr>
            <w:r>
              <w:rPr>
                <w:rFonts w:ascii="Times New Roman" w:hAnsi="Times New Roman" w:eastAsia="楷体" w:cs="Times New Roman"/>
                <w:color w:val="333333"/>
                <w:kern w:val="0"/>
                <w:sz w:val="21"/>
                <w:szCs w:val="21"/>
              </w:rPr>
              <w:t>http://chem.lzu.edu.cn/index.php?m=content&amp;c=index&amp;a=show&amp;catid=54&amp;id=5513</w:t>
            </w:r>
          </w:p>
        </w:tc>
      </w:tr>
    </w:tbl>
    <w:p>
      <w:pPr>
        <w:spacing w:before="156" w:beforeLines="50" w:after="156" w:afterLines="50"/>
        <w:ind w:left="480" w:leftChars="200"/>
        <w:rPr>
          <w:rFonts w:ascii="Times New Roman" w:hAnsi="Times New Roman" w:eastAsia="黑体" w:cs="Times New Roman"/>
        </w:rPr>
      </w:pPr>
      <w:r>
        <w:rPr>
          <w:rFonts w:hint="eastAsia" w:ascii="Times New Roman" w:hAnsi="Times New Roman" w:eastAsia="黑体" w:cs="Times New Roman"/>
        </w:rPr>
        <w:t xml:space="preserve">6. </w:t>
      </w:r>
      <w:r>
        <w:rPr>
          <w:rFonts w:ascii="Times New Roman" w:hAnsi="Times New Roman" w:eastAsia="黑体" w:cs="Times New Roman"/>
        </w:rPr>
        <w:t>承办培训情况</w:t>
      </w:r>
    </w:p>
    <w:tbl>
      <w:tblPr>
        <w:tblStyle w:val="7"/>
        <w:tblW w:w="850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843"/>
        <w:gridCol w:w="1812"/>
        <w:gridCol w:w="1200"/>
        <w:gridCol w:w="1140"/>
        <w:gridCol w:w="1170"/>
        <w:gridCol w:w="1260"/>
        <w:gridCol w:w="108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585" w:hRule="atLeast"/>
          <w:jc w:val="center"/>
        </w:trPr>
        <w:tc>
          <w:tcPr>
            <w:tcW w:w="843" w:type="dxa"/>
            <w:tcBorders>
              <w:tl2br w:val="nil"/>
              <w:tr2bl w:val="nil"/>
            </w:tcBorders>
            <w:vAlign w:val="center"/>
          </w:tcPr>
          <w:p>
            <w:pPr>
              <w:widowControl/>
              <w:jc w:val="center"/>
              <w:textAlignment w:val="center"/>
              <w:rPr>
                <w:rFonts w:ascii="Times New Roman" w:hAnsi="Times New Roman" w:eastAsia="黑体" w:cs="Times New Roman"/>
                <w:color w:val="000000"/>
              </w:rPr>
            </w:pPr>
            <w:r>
              <w:rPr>
                <w:rFonts w:ascii="Times New Roman" w:hAnsi="Times New Roman" w:eastAsia="黑体" w:cs="Times New Roman"/>
                <w:color w:val="000000"/>
                <w:kern w:val="0"/>
              </w:rPr>
              <w:t>序号</w:t>
            </w:r>
          </w:p>
        </w:tc>
        <w:tc>
          <w:tcPr>
            <w:tcW w:w="1812" w:type="dxa"/>
            <w:tcBorders>
              <w:tl2br w:val="nil"/>
              <w:tr2bl w:val="nil"/>
            </w:tcBorders>
            <w:vAlign w:val="center"/>
          </w:tcPr>
          <w:p>
            <w:pPr>
              <w:widowControl/>
              <w:jc w:val="center"/>
              <w:textAlignment w:val="center"/>
              <w:rPr>
                <w:rFonts w:ascii="Times New Roman" w:hAnsi="Times New Roman" w:eastAsia="黑体" w:cs="Times New Roman"/>
                <w:color w:val="000000"/>
              </w:rPr>
            </w:pPr>
            <w:r>
              <w:rPr>
                <w:rFonts w:ascii="Times New Roman" w:hAnsi="Times New Roman" w:eastAsia="黑体" w:cs="Times New Roman"/>
                <w:color w:val="000000"/>
                <w:kern w:val="0"/>
              </w:rPr>
              <w:t>培训项目名称</w:t>
            </w:r>
          </w:p>
        </w:tc>
        <w:tc>
          <w:tcPr>
            <w:tcW w:w="1200" w:type="dxa"/>
            <w:tcBorders>
              <w:tl2br w:val="nil"/>
              <w:tr2bl w:val="nil"/>
            </w:tcBorders>
            <w:vAlign w:val="center"/>
          </w:tcPr>
          <w:p>
            <w:pPr>
              <w:widowControl/>
              <w:jc w:val="center"/>
              <w:textAlignment w:val="center"/>
              <w:rPr>
                <w:rFonts w:ascii="Times New Roman" w:hAnsi="Times New Roman" w:eastAsia="黑体" w:cs="Times New Roman"/>
                <w:color w:val="000000"/>
              </w:rPr>
            </w:pPr>
            <w:r>
              <w:rPr>
                <w:rFonts w:ascii="Times New Roman" w:hAnsi="Times New Roman" w:eastAsia="黑体" w:cs="Times New Roman"/>
                <w:color w:val="000000"/>
                <w:kern w:val="0"/>
              </w:rPr>
              <w:t>培训人数</w:t>
            </w:r>
          </w:p>
        </w:tc>
        <w:tc>
          <w:tcPr>
            <w:tcW w:w="1140" w:type="dxa"/>
            <w:tcBorders>
              <w:tl2br w:val="nil"/>
              <w:tr2bl w:val="nil"/>
            </w:tcBorders>
            <w:vAlign w:val="center"/>
          </w:tcPr>
          <w:p>
            <w:pPr>
              <w:widowControl/>
              <w:jc w:val="center"/>
              <w:textAlignment w:val="center"/>
              <w:rPr>
                <w:rFonts w:ascii="Times New Roman" w:hAnsi="Times New Roman" w:eastAsia="黑体" w:cs="Times New Roman"/>
                <w:color w:val="000000"/>
              </w:rPr>
            </w:pPr>
            <w:r>
              <w:rPr>
                <w:rFonts w:ascii="Times New Roman" w:hAnsi="Times New Roman" w:eastAsia="黑体" w:cs="Times New Roman"/>
                <w:color w:val="000000"/>
                <w:kern w:val="0"/>
              </w:rPr>
              <w:t>负责人</w:t>
            </w:r>
          </w:p>
        </w:tc>
        <w:tc>
          <w:tcPr>
            <w:tcW w:w="1170" w:type="dxa"/>
            <w:tcBorders>
              <w:tl2br w:val="nil"/>
              <w:tr2bl w:val="nil"/>
            </w:tcBorders>
            <w:vAlign w:val="center"/>
          </w:tcPr>
          <w:p>
            <w:pPr>
              <w:widowControl/>
              <w:jc w:val="center"/>
              <w:textAlignment w:val="center"/>
              <w:rPr>
                <w:rFonts w:ascii="Times New Roman" w:hAnsi="Times New Roman" w:eastAsia="黑体" w:cs="Times New Roman"/>
                <w:color w:val="000000"/>
              </w:rPr>
            </w:pPr>
            <w:r>
              <w:rPr>
                <w:rFonts w:ascii="Times New Roman" w:hAnsi="Times New Roman" w:eastAsia="黑体" w:cs="Times New Roman"/>
                <w:color w:val="000000"/>
                <w:kern w:val="0"/>
              </w:rPr>
              <w:t>职称</w:t>
            </w:r>
          </w:p>
        </w:tc>
        <w:tc>
          <w:tcPr>
            <w:tcW w:w="1260" w:type="dxa"/>
            <w:tcBorders>
              <w:tl2br w:val="nil"/>
              <w:tr2bl w:val="nil"/>
            </w:tcBorders>
            <w:vAlign w:val="center"/>
          </w:tcPr>
          <w:p>
            <w:pPr>
              <w:widowControl/>
              <w:jc w:val="center"/>
              <w:textAlignment w:val="center"/>
              <w:rPr>
                <w:rFonts w:ascii="Times New Roman" w:hAnsi="Times New Roman" w:eastAsia="黑体" w:cs="Times New Roman"/>
                <w:color w:val="000000"/>
              </w:rPr>
            </w:pPr>
            <w:r>
              <w:rPr>
                <w:rFonts w:ascii="Times New Roman" w:hAnsi="Times New Roman" w:eastAsia="黑体" w:cs="Times New Roman"/>
                <w:color w:val="000000"/>
                <w:kern w:val="0"/>
              </w:rPr>
              <w:t>起止时间</w:t>
            </w:r>
          </w:p>
        </w:tc>
        <w:tc>
          <w:tcPr>
            <w:tcW w:w="1080" w:type="dxa"/>
            <w:tcBorders>
              <w:tl2br w:val="nil"/>
              <w:tr2bl w:val="nil"/>
            </w:tcBorders>
            <w:vAlign w:val="center"/>
          </w:tcPr>
          <w:p>
            <w:pPr>
              <w:widowControl/>
              <w:jc w:val="center"/>
              <w:textAlignment w:val="center"/>
              <w:rPr>
                <w:rFonts w:ascii="Times New Roman" w:hAnsi="Times New Roman" w:eastAsia="黑体" w:cs="Times New Roman"/>
                <w:color w:val="000000"/>
              </w:rPr>
            </w:pPr>
            <w:r>
              <w:rPr>
                <w:rFonts w:ascii="Times New Roman" w:hAnsi="Times New Roman" w:eastAsia="黑体" w:cs="Times New Roman"/>
                <w:color w:val="000000"/>
                <w:kern w:val="0"/>
              </w:rPr>
              <w:t>总经费（万元）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trHeight w:val="1038" w:hRule="atLeast"/>
          <w:jc w:val="center"/>
        </w:trPr>
        <w:tc>
          <w:tcPr>
            <w:tcW w:w="843" w:type="dxa"/>
            <w:tcBorders>
              <w:tl2br w:val="nil"/>
              <w:tr2bl w:val="nil"/>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kern w:val="0"/>
                <w:sz w:val="21"/>
                <w:szCs w:val="21"/>
              </w:rPr>
              <w:t>1</w:t>
            </w:r>
          </w:p>
        </w:tc>
        <w:tc>
          <w:tcPr>
            <w:tcW w:w="1812" w:type="dxa"/>
            <w:tcBorders>
              <w:tl2br w:val="nil"/>
              <w:tr2bl w:val="nil"/>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分析技能人员培训</w:t>
            </w:r>
          </w:p>
        </w:tc>
        <w:tc>
          <w:tcPr>
            <w:tcW w:w="1200" w:type="dxa"/>
            <w:tcBorders>
              <w:tl2br w:val="nil"/>
              <w:tr2bl w:val="nil"/>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23</w:t>
            </w:r>
          </w:p>
        </w:tc>
        <w:tc>
          <w:tcPr>
            <w:tcW w:w="1140" w:type="dxa"/>
            <w:tcBorders>
              <w:tl2br w:val="nil"/>
              <w:tr2bl w:val="nil"/>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李斌</w:t>
            </w:r>
          </w:p>
        </w:tc>
        <w:tc>
          <w:tcPr>
            <w:tcW w:w="1170" w:type="dxa"/>
            <w:tcBorders>
              <w:tl2br w:val="nil"/>
              <w:tr2bl w:val="nil"/>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行政副院长</w:t>
            </w:r>
          </w:p>
        </w:tc>
        <w:tc>
          <w:tcPr>
            <w:tcW w:w="1260" w:type="dxa"/>
            <w:tcBorders>
              <w:tl2br w:val="nil"/>
              <w:tr2bl w:val="nil"/>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10月14日—11月2日</w:t>
            </w:r>
          </w:p>
        </w:tc>
        <w:tc>
          <w:tcPr>
            <w:tcW w:w="1080" w:type="dxa"/>
            <w:tcBorders>
              <w:tl2br w:val="nil"/>
              <w:tr2bl w:val="nil"/>
            </w:tcBorders>
            <w:vAlign w:val="center"/>
          </w:tcPr>
          <w:p>
            <w:pPr>
              <w:widowControl/>
              <w:jc w:val="center"/>
              <w:textAlignment w:val="center"/>
              <w:rPr>
                <w:rFonts w:ascii="Times New Roman" w:hAnsi="Times New Roman" w:eastAsia="楷体" w:cs="Times New Roman"/>
                <w:color w:val="000000"/>
                <w:sz w:val="21"/>
                <w:szCs w:val="21"/>
              </w:rPr>
            </w:pPr>
            <w:r>
              <w:rPr>
                <w:rFonts w:ascii="Times New Roman" w:hAnsi="Times New Roman" w:eastAsia="楷体" w:cs="Times New Roman"/>
                <w:color w:val="000000"/>
                <w:sz w:val="21"/>
                <w:szCs w:val="21"/>
              </w:rPr>
              <w:t>11.784</w:t>
            </w:r>
          </w:p>
        </w:tc>
      </w:tr>
    </w:tbl>
    <w:p>
      <w:pPr>
        <w:ind w:firstLine="480" w:firstLineChars="200"/>
        <w:rPr>
          <w:rFonts w:ascii="Times New Roman" w:hAnsi="Times New Roman" w:eastAsia="楷体" w:cs="Times New Roman"/>
        </w:rPr>
      </w:pPr>
      <w:r>
        <w:rPr>
          <w:rFonts w:ascii="Times New Roman" w:hAnsi="Times New Roman" w:eastAsia="楷体" w:cs="Times New Roman"/>
        </w:rPr>
        <w:t>注：培训项目以正式文件为准，培训人数以签到表为准。</w:t>
      </w:r>
    </w:p>
    <w:p>
      <w:pPr>
        <w:spacing w:before="156" w:beforeLines="50"/>
        <w:ind w:firstLine="560" w:firstLineChars="200"/>
        <w:rPr>
          <w:rFonts w:ascii="Times New Roman" w:hAnsi="Times New Roman" w:eastAsia="黑体" w:cs="Times New Roman"/>
          <w:sz w:val="28"/>
          <w:szCs w:val="28"/>
        </w:rPr>
      </w:pPr>
      <w:r>
        <w:rPr>
          <w:rFonts w:ascii="Times New Roman" w:hAnsi="Times New Roman" w:eastAsia="黑体" w:cs="Times New Roman"/>
          <w:sz w:val="28"/>
          <w:szCs w:val="28"/>
        </w:rPr>
        <w:t>（三）安全工作情况</w:t>
      </w:r>
    </w:p>
    <w:tbl>
      <w:tblPr>
        <w:tblStyle w:val="7"/>
        <w:tblW w:w="8309" w:type="dxa"/>
        <w:tblInd w:w="10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16"/>
        <w:gridCol w:w="2131"/>
        <w:gridCol w:w="426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047" w:type="dxa"/>
            <w:gridSpan w:val="2"/>
          </w:tcPr>
          <w:p>
            <w:pPr>
              <w:adjustRightInd w:val="0"/>
              <w:snapToGrid w:val="0"/>
              <w:jc w:val="center"/>
              <w:rPr>
                <w:rFonts w:ascii="Times New Roman" w:hAnsi="Times New Roman" w:eastAsia="黑体" w:cs="Times New Roman"/>
              </w:rPr>
            </w:pPr>
            <w:r>
              <w:rPr>
                <w:rFonts w:ascii="Times New Roman" w:hAnsi="Times New Roman" w:eastAsia="黑体" w:cs="Times New Roman"/>
              </w:rPr>
              <w:t>安全教育培训情况</w:t>
            </w:r>
          </w:p>
        </w:tc>
        <w:tc>
          <w:tcPr>
            <w:tcW w:w="4262" w:type="dxa"/>
          </w:tcPr>
          <w:p>
            <w:pPr>
              <w:adjustRightInd w:val="0"/>
              <w:snapToGrid w:val="0"/>
              <w:jc w:val="right"/>
              <w:rPr>
                <w:rFonts w:ascii="Times New Roman" w:hAnsi="Times New Roman" w:eastAsia="楷体" w:cs="Times New Roman"/>
              </w:rPr>
            </w:pPr>
            <w:r>
              <w:rPr>
                <w:rFonts w:hint="eastAsia" w:ascii="Times New Roman" w:hAnsi="Times New Roman" w:eastAsia="楷体" w:cs="Times New Roman"/>
              </w:rPr>
              <w:t>6014</w:t>
            </w:r>
            <w:r>
              <w:rPr>
                <w:rFonts w:ascii="Times New Roman" w:hAnsi="Times New Roman" w:eastAsia="楷体" w:cs="Times New Roman"/>
              </w:rPr>
              <w:t>人次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8309" w:type="dxa"/>
            <w:gridSpan w:val="3"/>
          </w:tcPr>
          <w:p>
            <w:pPr>
              <w:adjustRightInd w:val="0"/>
              <w:snapToGrid w:val="0"/>
              <w:jc w:val="center"/>
              <w:rPr>
                <w:rFonts w:ascii="Times New Roman" w:hAnsi="Times New Roman" w:eastAsia="黑体" w:cs="Times New Roman"/>
              </w:rPr>
            </w:pPr>
            <w:r>
              <w:rPr>
                <w:rFonts w:ascii="Times New Roman" w:hAnsi="Times New Roman" w:eastAsia="黑体" w:cs="Times New Roman"/>
              </w:rPr>
              <w:t>是否发生安全责任事故</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047" w:type="dxa"/>
            <w:gridSpan w:val="2"/>
          </w:tcPr>
          <w:p>
            <w:pPr>
              <w:adjustRightInd w:val="0"/>
              <w:snapToGrid w:val="0"/>
              <w:jc w:val="center"/>
              <w:rPr>
                <w:rFonts w:ascii="Times New Roman" w:hAnsi="Times New Roman" w:eastAsia="黑体" w:cs="Times New Roman"/>
              </w:rPr>
            </w:pPr>
            <w:r>
              <w:rPr>
                <w:rFonts w:ascii="Times New Roman" w:hAnsi="Times New Roman" w:eastAsia="黑体" w:cs="Times New Roman"/>
              </w:rPr>
              <w:t>伤亡人数（人）</w:t>
            </w:r>
          </w:p>
        </w:tc>
        <w:tc>
          <w:tcPr>
            <w:tcW w:w="4262" w:type="dxa"/>
            <w:vMerge w:val="restart"/>
            <w:vAlign w:val="center"/>
          </w:tcPr>
          <w:p>
            <w:pPr>
              <w:adjustRightInd w:val="0"/>
              <w:snapToGrid w:val="0"/>
              <w:jc w:val="center"/>
              <w:rPr>
                <w:rFonts w:ascii="Times New Roman" w:hAnsi="Times New Roman" w:eastAsia="黑体" w:cs="Times New Roman"/>
              </w:rPr>
            </w:pPr>
            <w:r>
              <w:rPr>
                <w:rFonts w:ascii="Times New Roman" w:hAnsi="Times New Roman" w:eastAsia="黑体" w:cs="Times New Roman"/>
              </w:rPr>
              <w:t>未发生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916" w:type="dxa"/>
          </w:tcPr>
          <w:p>
            <w:pPr>
              <w:adjustRightInd w:val="0"/>
              <w:snapToGrid w:val="0"/>
              <w:jc w:val="center"/>
              <w:rPr>
                <w:rFonts w:ascii="Times New Roman" w:hAnsi="Times New Roman" w:eastAsia="黑体" w:cs="Times New Roman"/>
              </w:rPr>
            </w:pPr>
            <w:r>
              <w:rPr>
                <w:rFonts w:ascii="Times New Roman" w:hAnsi="Times New Roman" w:eastAsia="黑体" w:cs="Times New Roman"/>
              </w:rPr>
              <w:t>伤</w:t>
            </w:r>
          </w:p>
        </w:tc>
        <w:tc>
          <w:tcPr>
            <w:tcW w:w="2131" w:type="dxa"/>
          </w:tcPr>
          <w:p>
            <w:pPr>
              <w:adjustRightInd w:val="0"/>
              <w:snapToGrid w:val="0"/>
              <w:jc w:val="center"/>
              <w:rPr>
                <w:rFonts w:ascii="Times New Roman" w:hAnsi="Times New Roman" w:eastAsia="黑体" w:cs="Times New Roman"/>
              </w:rPr>
            </w:pPr>
            <w:r>
              <w:rPr>
                <w:rFonts w:ascii="Times New Roman" w:hAnsi="Times New Roman" w:eastAsia="黑体" w:cs="Times New Roman"/>
              </w:rPr>
              <w:t>亡</w:t>
            </w:r>
          </w:p>
        </w:tc>
        <w:tc>
          <w:tcPr>
            <w:tcW w:w="4262" w:type="dxa"/>
            <w:vMerge w:val="continue"/>
          </w:tcPr>
          <w:p>
            <w:pPr>
              <w:adjustRightInd w:val="0"/>
              <w:snapToGrid w:val="0"/>
              <w:rPr>
                <w:rFonts w:ascii="Times New Roman" w:hAnsi="Times New Roman" w:eastAsia="仿宋" w:cs="Times New Roman"/>
                <w:sz w:val="28"/>
                <w:szCs w:val="2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916" w:type="dxa"/>
          </w:tcPr>
          <w:p>
            <w:pPr>
              <w:adjustRightInd w:val="0"/>
              <w:snapToGrid w:val="0"/>
              <w:jc w:val="center"/>
              <w:rPr>
                <w:rFonts w:ascii="Times New Roman" w:hAnsi="Times New Roman" w:eastAsia="仿宋" w:cs="Times New Roman"/>
                <w:sz w:val="21"/>
                <w:szCs w:val="21"/>
              </w:rPr>
            </w:pPr>
            <w:r>
              <w:rPr>
                <w:rFonts w:ascii="Times New Roman" w:hAnsi="Times New Roman" w:eastAsia="仿宋" w:cs="Times New Roman"/>
                <w:sz w:val="21"/>
                <w:szCs w:val="21"/>
              </w:rPr>
              <w:t>0</w:t>
            </w:r>
          </w:p>
        </w:tc>
        <w:tc>
          <w:tcPr>
            <w:tcW w:w="2131" w:type="dxa"/>
          </w:tcPr>
          <w:p>
            <w:pPr>
              <w:adjustRightInd w:val="0"/>
              <w:snapToGrid w:val="0"/>
              <w:jc w:val="center"/>
              <w:rPr>
                <w:rFonts w:ascii="Times New Roman" w:hAnsi="Times New Roman" w:eastAsia="仿宋" w:cs="Times New Roman"/>
                <w:sz w:val="21"/>
                <w:szCs w:val="21"/>
              </w:rPr>
            </w:pPr>
            <w:r>
              <w:rPr>
                <w:rFonts w:ascii="Times New Roman" w:hAnsi="Times New Roman" w:eastAsia="仿宋" w:cs="Times New Roman"/>
                <w:sz w:val="21"/>
                <w:szCs w:val="21"/>
              </w:rPr>
              <w:t>0</w:t>
            </w:r>
          </w:p>
        </w:tc>
        <w:tc>
          <w:tcPr>
            <w:tcW w:w="4262" w:type="dxa"/>
          </w:tcPr>
          <w:p>
            <w:pPr>
              <w:adjustRightInd w:val="0"/>
              <w:snapToGrid w:val="0"/>
              <w:jc w:val="center"/>
              <w:rPr>
                <w:rFonts w:ascii="Times New Roman" w:hAnsi="Times New Roman" w:eastAsia="仿宋" w:cs="Times New Roman"/>
                <w:sz w:val="28"/>
                <w:szCs w:val="28"/>
              </w:rPr>
            </w:pPr>
          </w:p>
        </w:tc>
      </w:tr>
    </w:tbl>
    <w:p>
      <w:pPr>
        <w:adjustRightInd w:val="0"/>
        <w:snapToGrid w:val="0"/>
        <w:ind w:firstLine="480" w:firstLineChars="200"/>
        <w:rPr>
          <w:rFonts w:ascii="Times New Roman" w:hAnsi="Times New Roman" w:cs="Times New Roman"/>
        </w:rPr>
      </w:pPr>
      <w:r>
        <w:rPr>
          <w:rFonts w:ascii="Times New Roman" w:hAnsi="Times New Roman" w:eastAsia="楷体" w:cs="Times New Roman"/>
        </w:rPr>
        <w:t>注：安全责任事故以所在高校发布的安全责任事故通报文件为准。如未发生安全责任事故，请在其下方表格打钩。如发生安全责任事故，请说明</w:t>
      </w:r>
      <w:r>
        <w:drawing>
          <wp:anchor distT="0" distB="0" distL="114300" distR="114300" simplePos="0" relativeHeight="251658240" behindDoc="0" locked="0" layoutInCell="1" allowOverlap="1">
            <wp:simplePos x="0" y="0"/>
            <wp:positionH relativeFrom="column">
              <wp:posOffset>-1178560</wp:posOffset>
            </wp:positionH>
            <wp:positionV relativeFrom="paragraph">
              <wp:posOffset>-898525</wp:posOffset>
            </wp:positionV>
            <wp:extent cx="7673340" cy="10702290"/>
            <wp:effectExtent l="0" t="0" r="3810" b="381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7673340" cy="10702290"/>
                    </a:xfrm>
                    <a:prstGeom prst="rect">
                      <a:avLst/>
                    </a:prstGeom>
                    <a:noFill/>
                    <a:ln>
                      <a:noFill/>
                    </a:ln>
                  </pic:spPr>
                </pic:pic>
              </a:graphicData>
            </a:graphic>
          </wp:anchor>
        </w:drawing>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Verdana">
    <w:panose1 w:val="020B0604030504040204"/>
    <w:charset w:val="00"/>
    <w:family w:val="swiss"/>
    <w:pitch w:val="default"/>
    <w:sig w:usb0="A10006FF" w:usb1="4000205B" w:usb2="0000001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TimesNewRomanPSMT">
    <w:altName w:val="Times New Roman"/>
    <w:panose1 w:val="00000000000000000000"/>
    <w:charset w:val="00"/>
    <w:family w:val="roman"/>
    <w:pitch w:val="default"/>
    <w:sig w:usb0="00000000" w:usb1="00000000" w:usb2="00000000" w:usb3="00000000" w:csb0="00000000"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9EF6C4"/>
    <w:multiLevelType w:val="singleLevel"/>
    <w:tmpl w:val="9D9EF6C4"/>
    <w:lvl w:ilvl="0" w:tentative="0">
      <w:start w:val="3"/>
      <w:numFmt w:val="decimal"/>
      <w:suff w:val="space"/>
      <w:lvlText w:val="%1."/>
      <w:lvlJc w:val="left"/>
    </w:lvl>
  </w:abstractNum>
  <w:abstractNum w:abstractNumId="1">
    <w:nsid w:val="28F4AF49"/>
    <w:multiLevelType w:val="singleLevel"/>
    <w:tmpl w:val="28F4AF49"/>
    <w:lvl w:ilvl="0" w:tentative="0">
      <w:start w:val="2"/>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040"/>
    <w:rsid w:val="0003614B"/>
    <w:rsid w:val="00071623"/>
    <w:rsid w:val="00072590"/>
    <w:rsid w:val="000A43D9"/>
    <w:rsid w:val="000C35BD"/>
    <w:rsid w:val="000C3CE6"/>
    <w:rsid w:val="000D03A9"/>
    <w:rsid w:val="000D2E99"/>
    <w:rsid w:val="000E168C"/>
    <w:rsid w:val="000E71DE"/>
    <w:rsid w:val="000E76E8"/>
    <w:rsid w:val="000F6070"/>
    <w:rsid w:val="0010334A"/>
    <w:rsid w:val="00111801"/>
    <w:rsid w:val="00135E83"/>
    <w:rsid w:val="00163A72"/>
    <w:rsid w:val="0016598A"/>
    <w:rsid w:val="00167023"/>
    <w:rsid w:val="00170250"/>
    <w:rsid w:val="0017601F"/>
    <w:rsid w:val="001A2B23"/>
    <w:rsid w:val="001B484E"/>
    <w:rsid w:val="001C1E64"/>
    <w:rsid w:val="001F05F0"/>
    <w:rsid w:val="0020275D"/>
    <w:rsid w:val="00212574"/>
    <w:rsid w:val="0023309F"/>
    <w:rsid w:val="00241C9E"/>
    <w:rsid w:val="00261A59"/>
    <w:rsid w:val="00266C05"/>
    <w:rsid w:val="002754D7"/>
    <w:rsid w:val="00275D48"/>
    <w:rsid w:val="00286A47"/>
    <w:rsid w:val="00294679"/>
    <w:rsid w:val="002A3EF7"/>
    <w:rsid w:val="002B1FFD"/>
    <w:rsid w:val="002C5167"/>
    <w:rsid w:val="002C5DCF"/>
    <w:rsid w:val="002E1762"/>
    <w:rsid w:val="002E40B8"/>
    <w:rsid w:val="002F0FF3"/>
    <w:rsid w:val="0030349F"/>
    <w:rsid w:val="00321A5A"/>
    <w:rsid w:val="00327499"/>
    <w:rsid w:val="0034205B"/>
    <w:rsid w:val="00354F15"/>
    <w:rsid w:val="00367FB6"/>
    <w:rsid w:val="00377C22"/>
    <w:rsid w:val="00377FF5"/>
    <w:rsid w:val="00380B1B"/>
    <w:rsid w:val="003813E8"/>
    <w:rsid w:val="003C4982"/>
    <w:rsid w:val="003D2092"/>
    <w:rsid w:val="003D6157"/>
    <w:rsid w:val="003E1B8A"/>
    <w:rsid w:val="00403E40"/>
    <w:rsid w:val="00422F42"/>
    <w:rsid w:val="00427F48"/>
    <w:rsid w:val="00446AAC"/>
    <w:rsid w:val="00491B9D"/>
    <w:rsid w:val="004A13C7"/>
    <w:rsid w:val="004A1849"/>
    <w:rsid w:val="004D604B"/>
    <w:rsid w:val="004D6467"/>
    <w:rsid w:val="004D64A2"/>
    <w:rsid w:val="00515BA5"/>
    <w:rsid w:val="0052698B"/>
    <w:rsid w:val="00530C9E"/>
    <w:rsid w:val="00531353"/>
    <w:rsid w:val="0053267F"/>
    <w:rsid w:val="00545CB6"/>
    <w:rsid w:val="00573895"/>
    <w:rsid w:val="005950CC"/>
    <w:rsid w:val="00596088"/>
    <w:rsid w:val="005A315A"/>
    <w:rsid w:val="005B0A75"/>
    <w:rsid w:val="005C6966"/>
    <w:rsid w:val="005D0832"/>
    <w:rsid w:val="005E61EC"/>
    <w:rsid w:val="00615D55"/>
    <w:rsid w:val="00620EB3"/>
    <w:rsid w:val="006271A2"/>
    <w:rsid w:val="00634B4C"/>
    <w:rsid w:val="006373EB"/>
    <w:rsid w:val="00641DF2"/>
    <w:rsid w:val="006760DF"/>
    <w:rsid w:val="00676E23"/>
    <w:rsid w:val="00680525"/>
    <w:rsid w:val="0068446C"/>
    <w:rsid w:val="006856C0"/>
    <w:rsid w:val="00687171"/>
    <w:rsid w:val="00696522"/>
    <w:rsid w:val="006A1988"/>
    <w:rsid w:val="006C6032"/>
    <w:rsid w:val="006D0DC0"/>
    <w:rsid w:val="006D0F74"/>
    <w:rsid w:val="006E22DE"/>
    <w:rsid w:val="006E4A5D"/>
    <w:rsid w:val="00722E16"/>
    <w:rsid w:val="00735BC4"/>
    <w:rsid w:val="007659BE"/>
    <w:rsid w:val="007773A4"/>
    <w:rsid w:val="00790A24"/>
    <w:rsid w:val="00796722"/>
    <w:rsid w:val="007B46B2"/>
    <w:rsid w:val="007C3E27"/>
    <w:rsid w:val="00807D5E"/>
    <w:rsid w:val="00815840"/>
    <w:rsid w:val="00822569"/>
    <w:rsid w:val="00834A2C"/>
    <w:rsid w:val="00866490"/>
    <w:rsid w:val="008671B8"/>
    <w:rsid w:val="00896656"/>
    <w:rsid w:val="008B6249"/>
    <w:rsid w:val="008D176C"/>
    <w:rsid w:val="008D3532"/>
    <w:rsid w:val="008E6CF9"/>
    <w:rsid w:val="008F3229"/>
    <w:rsid w:val="009367B5"/>
    <w:rsid w:val="00940E0F"/>
    <w:rsid w:val="00946040"/>
    <w:rsid w:val="00946912"/>
    <w:rsid w:val="009917F7"/>
    <w:rsid w:val="00993F7F"/>
    <w:rsid w:val="009B1D4F"/>
    <w:rsid w:val="009D15AE"/>
    <w:rsid w:val="009D7461"/>
    <w:rsid w:val="009E60EF"/>
    <w:rsid w:val="009F0E13"/>
    <w:rsid w:val="009F7349"/>
    <w:rsid w:val="00A141AE"/>
    <w:rsid w:val="00A2525E"/>
    <w:rsid w:val="00A26BB6"/>
    <w:rsid w:val="00A47289"/>
    <w:rsid w:val="00A50117"/>
    <w:rsid w:val="00A51551"/>
    <w:rsid w:val="00A77691"/>
    <w:rsid w:val="00A811FB"/>
    <w:rsid w:val="00AA333F"/>
    <w:rsid w:val="00AA4DE4"/>
    <w:rsid w:val="00AB1234"/>
    <w:rsid w:val="00AC217E"/>
    <w:rsid w:val="00AC319F"/>
    <w:rsid w:val="00AD0A31"/>
    <w:rsid w:val="00AE74C4"/>
    <w:rsid w:val="00AF747E"/>
    <w:rsid w:val="00B00589"/>
    <w:rsid w:val="00B07020"/>
    <w:rsid w:val="00B12279"/>
    <w:rsid w:val="00B23695"/>
    <w:rsid w:val="00B30A88"/>
    <w:rsid w:val="00B3110C"/>
    <w:rsid w:val="00B63CB0"/>
    <w:rsid w:val="00B94EBA"/>
    <w:rsid w:val="00BA1D20"/>
    <w:rsid w:val="00BC00B1"/>
    <w:rsid w:val="00BC30DD"/>
    <w:rsid w:val="00BC5786"/>
    <w:rsid w:val="00BD0086"/>
    <w:rsid w:val="00BF2779"/>
    <w:rsid w:val="00C00994"/>
    <w:rsid w:val="00C019BA"/>
    <w:rsid w:val="00C15C88"/>
    <w:rsid w:val="00C23C2D"/>
    <w:rsid w:val="00C33C1E"/>
    <w:rsid w:val="00C572D9"/>
    <w:rsid w:val="00C74776"/>
    <w:rsid w:val="00C76606"/>
    <w:rsid w:val="00C80635"/>
    <w:rsid w:val="00C848AE"/>
    <w:rsid w:val="00CB7B34"/>
    <w:rsid w:val="00CC051F"/>
    <w:rsid w:val="00CF1CA2"/>
    <w:rsid w:val="00CF5531"/>
    <w:rsid w:val="00CF571C"/>
    <w:rsid w:val="00D21BB7"/>
    <w:rsid w:val="00D37E97"/>
    <w:rsid w:val="00D61CD1"/>
    <w:rsid w:val="00D93A6B"/>
    <w:rsid w:val="00D94FC9"/>
    <w:rsid w:val="00DC6360"/>
    <w:rsid w:val="00DD26CA"/>
    <w:rsid w:val="00DE0558"/>
    <w:rsid w:val="00DE63AB"/>
    <w:rsid w:val="00E03385"/>
    <w:rsid w:val="00E069FD"/>
    <w:rsid w:val="00E27F42"/>
    <w:rsid w:val="00E36E6C"/>
    <w:rsid w:val="00E51173"/>
    <w:rsid w:val="00E54A3B"/>
    <w:rsid w:val="00E76AD3"/>
    <w:rsid w:val="00E95CAF"/>
    <w:rsid w:val="00EA0BF8"/>
    <w:rsid w:val="00EC557C"/>
    <w:rsid w:val="00F62D0F"/>
    <w:rsid w:val="00F71680"/>
    <w:rsid w:val="00F90583"/>
    <w:rsid w:val="00F912D7"/>
    <w:rsid w:val="00F91B21"/>
    <w:rsid w:val="00F943A1"/>
    <w:rsid w:val="00F94536"/>
    <w:rsid w:val="00FA57E2"/>
    <w:rsid w:val="00FD001E"/>
    <w:rsid w:val="00FD58B7"/>
    <w:rsid w:val="00FE316A"/>
    <w:rsid w:val="00FE46C7"/>
    <w:rsid w:val="00FE7F0E"/>
    <w:rsid w:val="045A2318"/>
    <w:rsid w:val="04BF1C14"/>
    <w:rsid w:val="06F20807"/>
    <w:rsid w:val="0D376FFE"/>
    <w:rsid w:val="0DCC2485"/>
    <w:rsid w:val="11C513E8"/>
    <w:rsid w:val="13D07CA9"/>
    <w:rsid w:val="15751856"/>
    <w:rsid w:val="17675FED"/>
    <w:rsid w:val="17CD6A27"/>
    <w:rsid w:val="1A4D4543"/>
    <w:rsid w:val="1A9E2FF9"/>
    <w:rsid w:val="1C340498"/>
    <w:rsid w:val="1E816C57"/>
    <w:rsid w:val="1FD32270"/>
    <w:rsid w:val="213F149E"/>
    <w:rsid w:val="21CA2BC7"/>
    <w:rsid w:val="299B5FEB"/>
    <w:rsid w:val="2B913706"/>
    <w:rsid w:val="2EEB7C9B"/>
    <w:rsid w:val="330D713E"/>
    <w:rsid w:val="33E2389F"/>
    <w:rsid w:val="35DE4525"/>
    <w:rsid w:val="38D44EA9"/>
    <w:rsid w:val="3BDB6BB7"/>
    <w:rsid w:val="3EA71958"/>
    <w:rsid w:val="42397122"/>
    <w:rsid w:val="48CD2DF9"/>
    <w:rsid w:val="4BCD4B67"/>
    <w:rsid w:val="4D1055C4"/>
    <w:rsid w:val="4D535695"/>
    <w:rsid w:val="51A20F83"/>
    <w:rsid w:val="52562073"/>
    <w:rsid w:val="52785C5D"/>
    <w:rsid w:val="543074BF"/>
    <w:rsid w:val="56271DDB"/>
    <w:rsid w:val="56396A17"/>
    <w:rsid w:val="566E77E7"/>
    <w:rsid w:val="57495027"/>
    <w:rsid w:val="5A0E0364"/>
    <w:rsid w:val="5DE3708A"/>
    <w:rsid w:val="5EFE7B2F"/>
    <w:rsid w:val="61ED14C0"/>
    <w:rsid w:val="626C3DF9"/>
    <w:rsid w:val="62BD145B"/>
    <w:rsid w:val="677B66D8"/>
    <w:rsid w:val="681127F9"/>
    <w:rsid w:val="6CA14F58"/>
    <w:rsid w:val="6D54061B"/>
    <w:rsid w:val="6DD44761"/>
    <w:rsid w:val="6E395DBA"/>
    <w:rsid w:val="73205345"/>
    <w:rsid w:val="78E905D8"/>
    <w:rsid w:val="7A0E47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4"/>
      <w:szCs w:val="24"/>
      <w:lang w:val="en-US" w:eastAsia="zh-CN" w:bidi="ar-SA"/>
    </w:rPr>
  </w:style>
  <w:style w:type="paragraph" w:styleId="2">
    <w:name w:val="heading 1"/>
    <w:basedOn w:val="1"/>
    <w:next w:val="1"/>
    <w:link w:val="47"/>
    <w:qFormat/>
    <w:uiPriority w:val="9"/>
    <w:pPr>
      <w:widowControl/>
      <w:spacing w:before="100" w:beforeAutospacing="1" w:after="100" w:afterAutospacing="1"/>
      <w:jc w:val="left"/>
      <w:outlineLvl w:val="0"/>
    </w:pPr>
    <w:rPr>
      <w:rFonts w:ascii="Times New Roman" w:hAnsi="Times New Roman" w:cs="Times New Roman" w:eastAsiaTheme="minorEastAsia"/>
      <w:b/>
      <w:bCs/>
      <w:kern w:val="36"/>
      <w:sz w:val="48"/>
      <w:szCs w:val="48"/>
    </w:rPr>
  </w:style>
  <w:style w:type="paragraph" w:styleId="3">
    <w:name w:val="heading 3"/>
    <w:basedOn w:val="1"/>
    <w:next w:val="1"/>
    <w:link w:val="41"/>
    <w:unhideWhenUsed/>
    <w:qFormat/>
    <w:uiPriority w:val="0"/>
    <w:pPr>
      <w:spacing w:before="300" w:after="150" w:line="17" w:lineRule="atLeast"/>
      <w:jc w:val="left"/>
      <w:outlineLvl w:val="2"/>
    </w:pPr>
    <w:rPr>
      <w:rFonts w:hint="eastAsia" w:ascii="宋体" w:hAnsi="宋体" w:cs="Times New Roman"/>
      <w:b/>
      <w:kern w:val="0"/>
      <w:sz w:val="36"/>
      <w:szCs w:val="36"/>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44"/>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0">
    <w:name w:val="Strong"/>
    <w:basedOn w:val="9"/>
    <w:qFormat/>
    <w:uiPriority w:val="22"/>
    <w:rPr>
      <w:b/>
      <w:bCs/>
    </w:rPr>
  </w:style>
  <w:style w:type="character" w:styleId="11">
    <w:name w:val="FollowedHyperlink"/>
    <w:basedOn w:val="9"/>
    <w:semiHidden/>
    <w:unhideWhenUsed/>
    <w:qFormat/>
    <w:uiPriority w:val="99"/>
    <w:rPr>
      <w:color w:val="800080"/>
      <w:u w:val="single"/>
    </w:rPr>
  </w:style>
  <w:style w:type="character" w:styleId="12">
    <w:name w:val="Hyperlink"/>
    <w:basedOn w:val="9"/>
    <w:qFormat/>
    <w:uiPriority w:val="99"/>
    <w:rPr>
      <w:color w:val="333333"/>
      <w:sz w:val="18"/>
      <w:szCs w:val="18"/>
      <w:u w:val="none"/>
    </w:rPr>
  </w:style>
  <w:style w:type="character" w:customStyle="1" w:styleId="13">
    <w:name w:val="页眉 字符"/>
    <w:basedOn w:val="9"/>
    <w:link w:val="6"/>
    <w:qFormat/>
    <w:uiPriority w:val="99"/>
    <w:rPr>
      <w:sz w:val="18"/>
      <w:szCs w:val="18"/>
    </w:rPr>
  </w:style>
  <w:style w:type="character" w:customStyle="1" w:styleId="14">
    <w:name w:val="页脚 字符"/>
    <w:basedOn w:val="9"/>
    <w:link w:val="5"/>
    <w:qFormat/>
    <w:uiPriority w:val="99"/>
    <w:rPr>
      <w:sz w:val="18"/>
      <w:szCs w:val="18"/>
    </w:rPr>
  </w:style>
  <w:style w:type="character" w:customStyle="1" w:styleId="15">
    <w:name w:val="font21"/>
    <w:basedOn w:val="9"/>
    <w:qFormat/>
    <w:uiPriority w:val="0"/>
    <w:rPr>
      <w:rFonts w:hint="eastAsia" w:ascii="黑体" w:hAnsi="宋体" w:eastAsia="黑体" w:cs="黑体"/>
      <w:color w:val="000000"/>
      <w:sz w:val="24"/>
      <w:szCs w:val="24"/>
      <w:u w:val="none"/>
    </w:rPr>
  </w:style>
  <w:style w:type="character" w:customStyle="1" w:styleId="16">
    <w:name w:val="font11"/>
    <w:basedOn w:val="9"/>
    <w:qFormat/>
    <w:uiPriority w:val="0"/>
    <w:rPr>
      <w:rFonts w:hint="default" w:ascii="Times New Roman" w:hAnsi="Times New Roman" w:cs="Times New Roman"/>
      <w:color w:val="000000"/>
      <w:sz w:val="21"/>
      <w:szCs w:val="21"/>
      <w:u w:val="none"/>
    </w:rPr>
  </w:style>
  <w:style w:type="character" w:customStyle="1" w:styleId="17">
    <w:name w:val="font31"/>
    <w:basedOn w:val="9"/>
    <w:qFormat/>
    <w:uiPriority w:val="0"/>
    <w:rPr>
      <w:rFonts w:hint="eastAsia" w:ascii="宋体" w:hAnsi="宋体" w:eastAsia="宋体" w:cs="宋体"/>
      <w:color w:val="000000"/>
      <w:sz w:val="18"/>
      <w:szCs w:val="18"/>
      <w:u w:val="none"/>
    </w:rPr>
  </w:style>
  <w:style w:type="character" w:customStyle="1" w:styleId="18">
    <w:name w:val="font01"/>
    <w:basedOn w:val="9"/>
    <w:qFormat/>
    <w:uiPriority w:val="0"/>
    <w:rPr>
      <w:rFonts w:hint="default" w:ascii="Verdana" w:hAnsi="Verdana" w:cs="Verdana"/>
      <w:color w:val="000000"/>
      <w:sz w:val="18"/>
      <w:szCs w:val="18"/>
      <w:u w:val="none"/>
    </w:rPr>
  </w:style>
  <w:style w:type="character" w:customStyle="1" w:styleId="19">
    <w:name w:val="font61"/>
    <w:basedOn w:val="9"/>
    <w:qFormat/>
    <w:uiPriority w:val="0"/>
    <w:rPr>
      <w:rFonts w:hint="eastAsia" w:ascii="仿宋" w:hAnsi="仿宋" w:eastAsia="仿宋" w:cs="仿宋"/>
      <w:color w:val="000000"/>
      <w:sz w:val="21"/>
      <w:szCs w:val="21"/>
      <w:u w:val="none"/>
    </w:rPr>
  </w:style>
  <w:style w:type="character" w:customStyle="1" w:styleId="20">
    <w:name w:val="font51"/>
    <w:basedOn w:val="9"/>
    <w:qFormat/>
    <w:uiPriority w:val="0"/>
    <w:rPr>
      <w:rFonts w:hint="default" w:ascii="Times New Roman" w:hAnsi="Times New Roman" w:cs="Times New Roman"/>
      <w:b/>
      <w:color w:val="000000"/>
      <w:sz w:val="18"/>
      <w:szCs w:val="18"/>
      <w:u w:val="none"/>
    </w:rPr>
  </w:style>
  <w:style w:type="paragraph" w:customStyle="1" w:styleId="21">
    <w:name w:val="msonormal"/>
    <w:basedOn w:val="1"/>
    <w:qFormat/>
    <w:uiPriority w:val="0"/>
    <w:pPr>
      <w:widowControl/>
      <w:spacing w:before="100" w:beforeAutospacing="1" w:after="100" w:afterAutospacing="1"/>
      <w:jc w:val="left"/>
    </w:pPr>
    <w:rPr>
      <w:rFonts w:ascii="宋体" w:hAnsi="宋体" w:cs="宋体"/>
      <w:kern w:val="0"/>
    </w:rPr>
  </w:style>
  <w:style w:type="paragraph" w:customStyle="1" w:styleId="22">
    <w:name w:val="xl66"/>
    <w:basedOn w:val="1"/>
    <w:qFormat/>
    <w:uiPriority w:val="0"/>
    <w:pPr>
      <w:widowControl/>
      <w:shd w:val="clear" w:color="000000" w:fill="5B9BD5"/>
      <w:spacing w:before="100" w:beforeAutospacing="1" w:after="100" w:afterAutospacing="1"/>
      <w:jc w:val="left"/>
    </w:pPr>
    <w:rPr>
      <w:rFonts w:ascii="宋体" w:hAnsi="宋体" w:cs="宋体"/>
      <w:kern w:val="0"/>
    </w:rPr>
  </w:style>
  <w:style w:type="paragraph" w:customStyle="1" w:styleId="23">
    <w:name w:val="xl67"/>
    <w:basedOn w:val="1"/>
    <w:qFormat/>
    <w:uiPriority w:val="0"/>
    <w:pPr>
      <w:widowControl/>
      <w:shd w:val="clear" w:color="000000" w:fill="FFFFFF"/>
      <w:spacing w:before="100" w:beforeAutospacing="1" w:after="100" w:afterAutospacing="1"/>
      <w:jc w:val="left"/>
    </w:pPr>
    <w:rPr>
      <w:rFonts w:ascii="宋体" w:hAnsi="宋体" w:cs="宋体"/>
      <w:kern w:val="0"/>
    </w:rPr>
  </w:style>
  <w:style w:type="paragraph" w:customStyle="1" w:styleId="24">
    <w:name w:val="xl68"/>
    <w:basedOn w:val="1"/>
    <w:qFormat/>
    <w:uiPriority w:val="0"/>
    <w:pPr>
      <w:widowControl/>
      <w:shd w:val="clear" w:color="000000" w:fill="FF0000"/>
      <w:spacing w:before="100" w:beforeAutospacing="1" w:after="100" w:afterAutospacing="1"/>
      <w:jc w:val="left"/>
    </w:pPr>
    <w:rPr>
      <w:rFonts w:ascii="宋体" w:hAnsi="宋体" w:cs="宋体"/>
      <w:kern w:val="0"/>
    </w:rPr>
  </w:style>
  <w:style w:type="paragraph" w:customStyle="1" w:styleId="25">
    <w:name w:val="xl69"/>
    <w:basedOn w:val="1"/>
    <w:qFormat/>
    <w:uiPriority w:val="0"/>
    <w:pPr>
      <w:widowControl/>
      <w:shd w:val="clear" w:color="000000" w:fill="FFFFFF"/>
      <w:spacing w:before="100" w:beforeAutospacing="1" w:after="100" w:afterAutospacing="1"/>
      <w:jc w:val="left"/>
    </w:pPr>
    <w:rPr>
      <w:rFonts w:ascii="宋体" w:hAnsi="宋体" w:cs="宋体"/>
      <w:color w:val="FF0000"/>
      <w:kern w:val="0"/>
    </w:rPr>
  </w:style>
  <w:style w:type="paragraph" w:customStyle="1" w:styleId="26">
    <w:name w:val="xl70"/>
    <w:basedOn w:val="1"/>
    <w:qFormat/>
    <w:uiPriority w:val="0"/>
    <w:pPr>
      <w:widowControl/>
      <w:pBdr>
        <w:top w:val="single" w:color="auto" w:sz="12" w:space="0"/>
        <w:left w:val="single" w:color="auto" w:sz="8" w:space="0"/>
        <w:bottom w:val="single" w:color="auto" w:sz="8" w:space="0"/>
        <w:right w:val="single" w:color="auto" w:sz="8" w:space="0"/>
      </w:pBdr>
      <w:shd w:val="clear" w:color="000000" w:fill="FFFFFF"/>
      <w:spacing w:before="100" w:beforeAutospacing="1" w:after="100" w:afterAutospacing="1"/>
      <w:jc w:val="center"/>
    </w:pPr>
    <w:rPr>
      <w:rFonts w:ascii="黑体" w:hAnsi="黑体" w:eastAsia="黑体" w:cs="宋体"/>
      <w:kern w:val="0"/>
      <w:sz w:val="21"/>
      <w:szCs w:val="21"/>
    </w:rPr>
  </w:style>
  <w:style w:type="paragraph" w:customStyle="1" w:styleId="27">
    <w:name w:val="xl71"/>
    <w:basedOn w:val="1"/>
    <w:qFormat/>
    <w:uiPriority w:val="0"/>
    <w:pPr>
      <w:widowControl/>
      <w:pBdr>
        <w:top w:val="single" w:color="auto" w:sz="12" w:space="0"/>
        <w:left w:val="single" w:color="auto" w:sz="4" w:space="0"/>
        <w:bottom w:val="single" w:color="auto" w:sz="8" w:space="0"/>
        <w:right w:val="single" w:color="auto" w:sz="8" w:space="0"/>
      </w:pBdr>
      <w:shd w:val="clear" w:color="000000" w:fill="FFFFFF"/>
      <w:spacing w:before="100" w:beforeAutospacing="1" w:after="100" w:afterAutospacing="1"/>
      <w:jc w:val="center"/>
    </w:pPr>
    <w:rPr>
      <w:rFonts w:ascii="黑体" w:hAnsi="黑体" w:eastAsia="黑体" w:cs="宋体"/>
      <w:kern w:val="0"/>
      <w:sz w:val="21"/>
      <w:szCs w:val="21"/>
    </w:rPr>
  </w:style>
  <w:style w:type="paragraph" w:customStyle="1" w:styleId="28">
    <w:name w:val="xl72"/>
    <w:basedOn w:val="1"/>
    <w:qFormat/>
    <w:uiPriority w:val="0"/>
    <w:pPr>
      <w:widowControl/>
      <w:pBdr>
        <w:left w:val="single" w:color="auto" w:sz="8" w:space="0"/>
        <w:bottom w:val="single" w:color="auto" w:sz="8" w:space="0"/>
        <w:right w:val="single" w:color="auto" w:sz="8" w:space="0"/>
      </w:pBdr>
      <w:shd w:val="clear" w:color="000000" w:fill="FFFFFF"/>
      <w:spacing w:before="100" w:beforeAutospacing="1" w:after="100" w:afterAutospacing="1"/>
      <w:jc w:val="center"/>
    </w:pPr>
    <w:rPr>
      <w:rFonts w:ascii="Times New Roman" w:hAnsi="Times New Roman" w:cs="Times New Roman"/>
      <w:color w:val="000000"/>
      <w:kern w:val="0"/>
      <w:sz w:val="21"/>
      <w:szCs w:val="21"/>
    </w:rPr>
  </w:style>
  <w:style w:type="paragraph" w:customStyle="1" w:styleId="29">
    <w:name w:val="xl73"/>
    <w:basedOn w:val="1"/>
    <w:qFormat/>
    <w:uiPriority w:val="0"/>
    <w:pPr>
      <w:widowControl/>
      <w:pBdr>
        <w:left w:val="single" w:color="auto" w:sz="4" w:space="0"/>
        <w:bottom w:val="single" w:color="auto" w:sz="8" w:space="0"/>
        <w:right w:val="single" w:color="auto" w:sz="8" w:space="0"/>
      </w:pBdr>
      <w:spacing w:before="100" w:beforeAutospacing="1" w:after="100" w:afterAutospacing="1"/>
      <w:jc w:val="center"/>
    </w:pPr>
    <w:rPr>
      <w:rFonts w:ascii="楷体" w:hAnsi="楷体" w:eastAsia="楷体" w:cs="宋体"/>
      <w:kern w:val="0"/>
      <w:sz w:val="21"/>
      <w:szCs w:val="21"/>
    </w:rPr>
  </w:style>
  <w:style w:type="paragraph" w:customStyle="1" w:styleId="30">
    <w:name w:val="xl74"/>
    <w:basedOn w:val="1"/>
    <w:qFormat/>
    <w:uiPriority w:val="0"/>
    <w:pPr>
      <w:widowControl/>
      <w:pBdr>
        <w:left w:val="single" w:color="auto" w:sz="4" w:space="0"/>
        <w:bottom w:val="single" w:color="auto" w:sz="8" w:space="0"/>
        <w:right w:val="single" w:color="auto" w:sz="8" w:space="0"/>
      </w:pBdr>
      <w:spacing w:before="100" w:beforeAutospacing="1" w:after="100" w:afterAutospacing="1"/>
      <w:jc w:val="center"/>
    </w:pPr>
    <w:rPr>
      <w:rFonts w:ascii="Times New Roman" w:hAnsi="Times New Roman" w:cs="Times New Roman"/>
      <w:kern w:val="0"/>
      <w:sz w:val="21"/>
      <w:szCs w:val="21"/>
    </w:rPr>
  </w:style>
  <w:style w:type="paragraph" w:customStyle="1" w:styleId="31">
    <w:name w:val="xl75"/>
    <w:basedOn w:val="1"/>
    <w:qFormat/>
    <w:uiPriority w:val="0"/>
    <w:pPr>
      <w:widowControl/>
      <w:pBdr>
        <w:top w:val="single" w:color="auto" w:sz="12" w:space="0"/>
        <w:bottom w:val="single" w:color="auto" w:sz="8" w:space="0"/>
        <w:right w:val="single" w:color="auto" w:sz="8" w:space="0"/>
      </w:pBdr>
      <w:shd w:val="clear" w:color="000000" w:fill="FFFFFF"/>
      <w:spacing w:before="100" w:beforeAutospacing="1" w:after="100" w:afterAutospacing="1"/>
      <w:jc w:val="center"/>
    </w:pPr>
    <w:rPr>
      <w:rFonts w:ascii="黑体" w:hAnsi="黑体" w:eastAsia="黑体" w:cs="宋体"/>
      <w:kern w:val="0"/>
      <w:sz w:val="21"/>
      <w:szCs w:val="21"/>
    </w:rPr>
  </w:style>
  <w:style w:type="paragraph" w:customStyle="1" w:styleId="32">
    <w:name w:val="xl76"/>
    <w:basedOn w:val="1"/>
    <w:qFormat/>
    <w:uiPriority w:val="0"/>
    <w:pPr>
      <w:widowControl/>
      <w:pBdr>
        <w:top w:val="single" w:color="auto" w:sz="4" w:space="0"/>
        <w:bottom w:val="single" w:color="auto" w:sz="8" w:space="0"/>
        <w:right w:val="single" w:color="auto" w:sz="8" w:space="0"/>
      </w:pBdr>
      <w:spacing w:before="100" w:beforeAutospacing="1" w:after="100" w:afterAutospacing="1"/>
      <w:jc w:val="center"/>
    </w:pPr>
    <w:rPr>
      <w:rFonts w:ascii="Times New Roman" w:hAnsi="Times New Roman" w:cs="Times New Roman"/>
      <w:kern w:val="0"/>
      <w:sz w:val="21"/>
      <w:szCs w:val="21"/>
    </w:rPr>
  </w:style>
  <w:style w:type="paragraph" w:customStyle="1" w:styleId="33">
    <w:name w:val="xl77"/>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ascii="楷体" w:hAnsi="楷体" w:eastAsia="楷体" w:cs="宋体"/>
      <w:color w:val="000000"/>
      <w:kern w:val="0"/>
      <w:sz w:val="21"/>
      <w:szCs w:val="21"/>
    </w:rPr>
  </w:style>
  <w:style w:type="paragraph" w:customStyle="1" w:styleId="34">
    <w:name w:val="xl78"/>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ascii="Times New Roman" w:hAnsi="Times New Roman" w:cs="Times New Roman"/>
      <w:color w:val="000000"/>
      <w:kern w:val="0"/>
      <w:sz w:val="21"/>
      <w:szCs w:val="21"/>
    </w:rPr>
  </w:style>
  <w:style w:type="paragraph" w:customStyle="1" w:styleId="35">
    <w:name w:val="xl79"/>
    <w:basedOn w:val="1"/>
    <w:qFormat/>
    <w:uiPriority w:val="0"/>
    <w:pPr>
      <w:widowControl/>
      <w:pBdr>
        <w:left w:val="single" w:color="auto" w:sz="4" w:space="0"/>
        <w:bottom w:val="single" w:color="auto" w:sz="8" w:space="0"/>
        <w:right w:val="single" w:color="auto" w:sz="8" w:space="0"/>
      </w:pBdr>
      <w:spacing w:before="100" w:beforeAutospacing="1" w:after="100" w:afterAutospacing="1"/>
      <w:jc w:val="center"/>
    </w:pPr>
    <w:rPr>
      <w:rFonts w:ascii="楷体" w:hAnsi="楷体" w:eastAsia="楷体" w:cs="宋体"/>
      <w:color w:val="000000"/>
      <w:kern w:val="0"/>
      <w:sz w:val="21"/>
      <w:szCs w:val="21"/>
    </w:rPr>
  </w:style>
  <w:style w:type="paragraph" w:customStyle="1" w:styleId="36">
    <w:name w:val="xl80"/>
    <w:basedOn w:val="1"/>
    <w:qFormat/>
    <w:uiPriority w:val="0"/>
    <w:pPr>
      <w:widowControl/>
      <w:pBdr>
        <w:left w:val="single" w:color="auto" w:sz="4" w:space="0"/>
        <w:bottom w:val="single" w:color="auto" w:sz="8" w:space="0"/>
        <w:right w:val="single" w:color="auto" w:sz="8" w:space="0"/>
      </w:pBdr>
      <w:spacing w:before="100" w:beforeAutospacing="1" w:after="100" w:afterAutospacing="1"/>
      <w:jc w:val="center"/>
    </w:pPr>
    <w:rPr>
      <w:rFonts w:ascii="Times New Roman" w:hAnsi="Times New Roman" w:cs="Times New Roman"/>
      <w:color w:val="000000"/>
      <w:kern w:val="0"/>
      <w:sz w:val="21"/>
      <w:szCs w:val="21"/>
    </w:rPr>
  </w:style>
  <w:style w:type="paragraph" w:customStyle="1" w:styleId="37">
    <w:name w:val="xl81"/>
    <w:basedOn w:val="1"/>
    <w:qFormat/>
    <w:uiPriority w:val="0"/>
    <w:pPr>
      <w:widowControl/>
      <w:pBdr>
        <w:bottom w:val="single" w:color="auto" w:sz="8" w:space="0"/>
        <w:right w:val="single" w:color="auto" w:sz="8" w:space="0"/>
      </w:pBdr>
      <w:spacing w:before="100" w:beforeAutospacing="1" w:after="100" w:afterAutospacing="1"/>
      <w:jc w:val="center"/>
    </w:pPr>
    <w:rPr>
      <w:rFonts w:ascii="楷体" w:hAnsi="楷体" w:eastAsia="楷体" w:cs="宋体"/>
      <w:color w:val="000000"/>
      <w:kern w:val="0"/>
      <w:sz w:val="21"/>
      <w:szCs w:val="21"/>
    </w:rPr>
  </w:style>
  <w:style w:type="paragraph" w:customStyle="1" w:styleId="38">
    <w:name w:val="xl82"/>
    <w:basedOn w:val="1"/>
    <w:qFormat/>
    <w:uiPriority w:val="0"/>
    <w:pPr>
      <w:widowControl/>
      <w:pBdr>
        <w:bottom w:val="single" w:color="auto" w:sz="8" w:space="0"/>
        <w:right w:val="single" w:color="auto" w:sz="8" w:space="0"/>
      </w:pBdr>
      <w:spacing w:before="100" w:beforeAutospacing="1" w:after="100" w:afterAutospacing="1"/>
      <w:jc w:val="center"/>
    </w:pPr>
    <w:rPr>
      <w:rFonts w:ascii="Times New Roman" w:hAnsi="Times New Roman" w:cs="Times New Roman"/>
      <w:color w:val="000000"/>
      <w:kern w:val="0"/>
      <w:sz w:val="21"/>
      <w:szCs w:val="21"/>
    </w:rPr>
  </w:style>
  <w:style w:type="paragraph" w:customStyle="1" w:styleId="39">
    <w:name w:val="xl83"/>
    <w:basedOn w:val="1"/>
    <w:qFormat/>
    <w:uiPriority w:val="0"/>
    <w:pPr>
      <w:widowControl/>
      <w:pBdr>
        <w:top w:val="single" w:color="auto" w:sz="4" w:space="0"/>
        <w:bottom w:val="single" w:color="auto" w:sz="8" w:space="0"/>
        <w:right w:val="single" w:color="auto" w:sz="8" w:space="0"/>
      </w:pBdr>
      <w:spacing w:before="100" w:beforeAutospacing="1" w:after="100" w:afterAutospacing="1"/>
      <w:jc w:val="center"/>
    </w:pPr>
    <w:rPr>
      <w:rFonts w:ascii="Times New Roman" w:hAnsi="Times New Roman" w:cs="Times New Roman"/>
      <w:color w:val="000000"/>
      <w:kern w:val="0"/>
      <w:sz w:val="21"/>
      <w:szCs w:val="21"/>
    </w:rPr>
  </w:style>
  <w:style w:type="paragraph" w:customStyle="1" w:styleId="40">
    <w:name w:val="xl84"/>
    <w:basedOn w:val="1"/>
    <w:qFormat/>
    <w:uiPriority w:val="0"/>
    <w:pPr>
      <w:widowControl/>
      <w:pBdr>
        <w:bottom w:val="single" w:color="auto" w:sz="8" w:space="0"/>
        <w:right w:val="single" w:color="auto" w:sz="8" w:space="0"/>
      </w:pBdr>
      <w:spacing w:before="100" w:beforeAutospacing="1" w:after="100" w:afterAutospacing="1"/>
      <w:jc w:val="center"/>
    </w:pPr>
    <w:rPr>
      <w:rFonts w:ascii="Times New Roman" w:hAnsi="Times New Roman" w:cs="Times New Roman"/>
      <w:kern w:val="0"/>
    </w:rPr>
  </w:style>
  <w:style w:type="character" w:customStyle="1" w:styleId="41">
    <w:name w:val="标题 3 字符"/>
    <w:basedOn w:val="9"/>
    <w:link w:val="3"/>
    <w:qFormat/>
    <w:uiPriority w:val="0"/>
    <w:rPr>
      <w:rFonts w:ascii="宋体" w:hAnsi="宋体" w:eastAsia="宋体" w:cs="Times New Roman"/>
      <w:b/>
      <w:kern w:val="0"/>
      <w:sz w:val="36"/>
      <w:szCs w:val="36"/>
    </w:rPr>
  </w:style>
  <w:style w:type="character" w:customStyle="1" w:styleId="42">
    <w:name w:val="fontstyle01"/>
    <w:basedOn w:val="9"/>
    <w:qFormat/>
    <w:uiPriority w:val="0"/>
    <w:rPr>
      <w:rFonts w:hint="eastAsia" w:ascii="楷体" w:hAnsi="楷体" w:eastAsia="楷体"/>
      <w:color w:val="000000"/>
      <w:sz w:val="28"/>
      <w:szCs w:val="28"/>
    </w:rPr>
  </w:style>
  <w:style w:type="character" w:customStyle="1" w:styleId="43">
    <w:name w:val="fontstyle21"/>
    <w:basedOn w:val="9"/>
    <w:qFormat/>
    <w:uiPriority w:val="0"/>
    <w:rPr>
      <w:rFonts w:hint="default" w:ascii="TimesNewRomanPSMT" w:hAnsi="TimesNewRomanPSMT"/>
      <w:color w:val="000000"/>
      <w:sz w:val="28"/>
      <w:szCs w:val="28"/>
    </w:rPr>
  </w:style>
  <w:style w:type="character" w:customStyle="1" w:styleId="44">
    <w:name w:val="批注框文本 字符"/>
    <w:basedOn w:val="9"/>
    <w:link w:val="4"/>
    <w:semiHidden/>
    <w:qFormat/>
    <w:uiPriority w:val="99"/>
    <w:rPr>
      <w:rFonts w:ascii="Calibri" w:hAnsi="Calibri" w:eastAsia="宋体" w:cs="Calibri"/>
      <w:sz w:val="18"/>
      <w:szCs w:val="18"/>
    </w:rPr>
  </w:style>
  <w:style w:type="paragraph" w:styleId="45">
    <w:name w:val="List Paragraph"/>
    <w:basedOn w:val="1"/>
    <w:qFormat/>
    <w:uiPriority w:val="34"/>
    <w:pPr>
      <w:ind w:firstLine="420" w:firstLineChars="200"/>
    </w:pPr>
  </w:style>
  <w:style w:type="character" w:customStyle="1" w:styleId="46">
    <w:name w:val="标题 1 字符"/>
    <w:basedOn w:val="9"/>
    <w:qFormat/>
    <w:uiPriority w:val="9"/>
    <w:rPr>
      <w:rFonts w:ascii="Calibri" w:hAnsi="Calibri" w:eastAsia="宋体" w:cs="Calibri"/>
      <w:b/>
      <w:bCs/>
      <w:kern w:val="44"/>
      <w:sz w:val="44"/>
      <w:szCs w:val="44"/>
    </w:rPr>
  </w:style>
  <w:style w:type="character" w:customStyle="1" w:styleId="47">
    <w:name w:val="标题 1 字符1"/>
    <w:basedOn w:val="9"/>
    <w:link w:val="2"/>
    <w:qFormat/>
    <w:uiPriority w:val="9"/>
    <w:rPr>
      <w:rFonts w:ascii="Times New Roman" w:hAnsi="Times New Roman" w:cs="Times New Roman"/>
      <w:b/>
      <w:bCs/>
      <w:kern w:val="36"/>
      <w:sz w:val="48"/>
      <w:szCs w:val="48"/>
    </w:rPr>
  </w:style>
  <w:style w:type="paragraph" w:customStyle="1" w:styleId="48">
    <w:name w:val="custom_unionstyle"/>
    <w:basedOn w:val="1"/>
    <w:qFormat/>
    <w:uiPriority w:val="0"/>
    <w:pPr>
      <w:widowControl/>
      <w:spacing w:before="100" w:beforeAutospacing="1" w:after="100" w:afterAutospacing="1"/>
      <w:jc w:val="left"/>
    </w:pPr>
    <w:rPr>
      <w:rFonts w:ascii="Times New Roman" w:hAnsi="Times New Roman" w:cs="Times New Roman" w:eastAsiaTheme="minorEastAsia"/>
      <w:kern w:val="0"/>
    </w:rPr>
  </w:style>
  <w:style w:type="character" w:customStyle="1" w:styleId="49">
    <w:name w:val="页眉 Char"/>
    <w:basedOn w:val="9"/>
    <w:qFormat/>
    <w:uiPriority w:val="99"/>
    <w:rPr>
      <w:sz w:val="18"/>
      <w:szCs w:val="18"/>
    </w:rPr>
  </w:style>
  <w:style w:type="character" w:customStyle="1" w:styleId="50">
    <w:name w:val="页脚 Char"/>
    <w:basedOn w:val="9"/>
    <w:qFormat/>
    <w:uiPriority w:val="99"/>
    <w:rPr>
      <w:sz w:val="18"/>
      <w:szCs w:val="18"/>
    </w:rPr>
  </w:style>
  <w:style w:type="character" w:customStyle="1" w:styleId="51">
    <w:name w:val="批注框文本 Char"/>
    <w:basedOn w:val="9"/>
    <w:semiHidden/>
    <w:qFormat/>
    <w:uiPriority w:val="99"/>
    <w:rPr>
      <w:kern w:val="2"/>
      <w:sz w:val="18"/>
      <w:szCs w:val="18"/>
    </w:rPr>
  </w:style>
  <w:style w:type="character" w:customStyle="1" w:styleId="52">
    <w:name w:val="font41"/>
    <w:basedOn w:val="9"/>
    <w:qFormat/>
    <w:uiPriority w:val="0"/>
    <w:rPr>
      <w:rFonts w:ascii="仿宋" w:hAnsi="仿宋" w:eastAsia="仿宋" w:cs="仿宋"/>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94D0C6-320C-4E63-A429-A76FA43DE5CD}">
  <ds:schemaRefs/>
</ds:datastoreItem>
</file>

<file path=docProps/app.xml><?xml version="1.0" encoding="utf-8"?>
<Properties xmlns="http://schemas.openxmlformats.org/officeDocument/2006/extended-properties" xmlns:vt="http://schemas.openxmlformats.org/officeDocument/2006/docPropsVTypes">
  <Template>Normal</Template>
  <Pages>73</Pages>
  <Words>12161</Words>
  <Characters>69321</Characters>
  <Lines>577</Lines>
  <Paragraphs>162</Paragraphs>
  <TotalTime>0</TotalTime>
  <ScaleCrop>false</ScaleCrop>
  <LinksUpToDate>false</LinksUpToDate>
  <CharactersWithSpaces>81320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2020-01-05T10:06:00Z</dcterms:created>
  <dc:creator>guoyp</dc:creator>
  <cp:lastModifiedBy>Administrator</cp:lastModifiedBy>
  <dcterms:modified xsi:type="dcterms:W3CDTF">2020-03-24T06:34:49Z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